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63A892BD" w:rsidR="000403E2" w:rsidRPr="0049619F"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Pr>
          <w:rFonts w:ascii="Arial" w:eastAsia="Batang" w:hAnsi="Arial" w:cs="Arial"/>
          <w:b/>
          <w:bCs/>
          <w:sz w:val="28"/>
          <w:szCs w:val="24"/>
          <w:lang w:val="en-GB"/>
        </w:rPr>
        <w:t>3GPP TSG RAN WG1 #</w:t>
      </w:r>
      <w:bookmarkStart w:id="1" w:name="_GoBack"/>
      <w:r w:rsidR="0046079B">
        <w:rPr>
          <w:rFonts w:ascii="Arial" w:eastAsia="Batang" w:hAnsi="Arial" w:cs="Arial"/>
          <w:b/>
          <w:bCs/>
          <w:sz w:val="28"/>
          <w:szCs w:val="24"/>
          <w:lang w:val="en-GB"/>
        </w:rPr>
        <w:t>10</w:t>
      </w:r>
      <w:r w:rsidR="0049619F">
        <w:rPr>
          <w:rFonts w:ascii="Arial" w:eastAsia="Batang" w:hAnsi="Arial" w:cs="Arial"/>
          <w:b/>
          <w:bCs/>
          <w:sz w:val="28"/>
          <w:szCs w:val="24"/>
          <w:lang w:val="en-GB"/>
        </w:rPr>
        <w:t>1</w:t>
      </w:r>
      <w:bookmarkEnd w:id="1"/>
      <w:r w:rsidR="000403E2" w:rsidRPr="000403E2">
        <w:rPr>
          <w:rFonts w:ascii="Arial" w:eastAsia="Batang" w:hAnsi="Arial" w:cs="Arial"/>
          <w:b/>
          <w:bCs/>
          <w:sz w:val="28"/>
          <w:szCs w:val="24"/>
          <w:lang w:val="en-GB"/>
        </w:rPr>
        <w:tab/>
      </w:r>
      <w:r w:rsidR="00142174" w:rsidRPr="0049619F">
        <w:rPr>
          <w:rFonts w:ascii="Arial" w:eastAsia="Batang" w:hAnsi="Arial" w:cs="Arial"/>
          <w:b/>
          <w:bCs/>
          <w:sz w:val="28"/>
          <w:szCs w:val="24"/>
          <w:lang w:val="en-GB"/>
        </w:rPr>
        <w:t>R1-</w:t>
      </w:r>
      <w:r w:rsidR="0046079B" w:rsidRPr="0049619F">
        <w:rPr>
          <w:rFonts w:ascii="Arial" w:eastAsia="Batang" w:hAnsi="Arial" w:cs="Arial"/>
          <w:b/>
          <w:bCs/>
          <w:sz w:val="28"/>
          <w:szCs w:val="24"/>
          <w:lang w:val="en-GB"/>
        </w:rPr>
        <w:t>20</w:t>
      </w:r>
      <w:r w:rsidR="00A15421" w:rsidRPr="0049619F">
        <w:rPr>
          <w:rFonts w:ascii="Arial" w:eastAsia="Batang" w:hAnsi="Arial" w:cs="Arial"/>
          <w:b/>
          <w:bCs/>
          <w:sz w:val="28"/>
          <w:szCs w:val="24"/>
          <w:lang w:val="en-GB"/>
        </w:rPr>
        <w:t>0</w:t>
      </w:r>
      <w:r w:rsidR="00DC51EF">
        <w:rPr>
          <w:rFonts w:ascii="Arial" w:eastAsia="Batang" w:hAnsi="Arial" w:cs="Arial"/>
          <w:b/>
          <w:bCs/>
          <w:sz w:val="28"/>
          <w:szCs w:val="24"/>
          <w:lang w:val="en-GB"/>
        </w:rPr>
        <w:t>4187</w:t>
      </w:r>
    </w:p>
    <w:p w14:paraId="28529A4B" w14:textId="1DC927A9" w:rsidR="00D141B3" w:rsidRDefault="00D141B3"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r>
        <w:rPr>
          <w:rFonts w:ascii="Arial" w:eastAsia="MS Mincho" w:hAnsi="Arial" w:cs="Arial"/>
          <w:b/>
          <w:bCs/>
          <w:sz w:val="28"/>
          <w:lang w:eastAsia="ja-JP"/>
        </w:rPr>
        <w:t xml:space="preserve">e-meeting. </w:t>
      </w:r>
      <w:r w:rsidR="0049619F">
        <w:rPr>
          <w:rFonts w:ascii="Arial" w:eastAsia="MS Mincho" w:hAnsi="Arial" w:cs="Arial"/>
          <w:b/>
          <w:bCs/>
          <w:sz w:val="28"/>
          <w:lang w:eastAsia="ja-JP"/>
        </w:rPr>
        <w:t>25</w:t>
      </w:r>
      <w:r w:rsidR="0049619F" w:rsidRPr="0049619F">
        <w:rPr>
          <w:rFonts w:ascii="Arial" w:eastAsia="MS Mincho" w:hAnsi="Arial" w:cs="Arial"/>
          <w:b/>
          <w:bCs/>
          <w:sz w:val="28"/>
          <w:vertAlign w:val="superscript"/>
          <w:lang w:eastAsia="ja-JP"/>
        </w:rPr>
        <w:t>th</w:t>
      </w:r>
      <w:r w:rsidR="0049619F">
        <w:rPr>
          <w:rFonts w:ascii="Arial" w:eastAsia="MS Mincho" w:hAnsi="Arial" w:cs="Arial"/>
          <w:b/>
          <w:bCs/>
          <w:sz w:val="28"/>
          <w:lang w:eastAsia="ja-JP"/>
        </w:rPr>
        <w:t xml:space="preserve"> May – 5</w:t>
      </w:r>
      <w:r w:rsidR="0049619F" w:rsidRPr="0049619F">
        <w:rPr>
          <w:rFonts w:ascii="Arial" w:eastAsia="MS Mincho" w:hAnsi="Arial" w:cs="Arial"/>
          <w:b/>
          <w:bCs/>
          <w:sz w:val="28"/>
          <w:vertAlign w:val="superscript"/>
          <w:lang w:eastAsia="ja-JP"/>
        </w:rPr>
        <w:t>th</w:t>
      </w:r>
      <w:r w:rsidR="0049619F">
        <w:rPr>
          <w:rFonts w:ascii="Arial" w:eastAsia="MS Mincho" w:hAnsi="Arial" w:cs="Arial"/>
          <w:b/>
          <w:bCs/>
          <w:sz w:val="28"/>
          <w:lang w:eastAsia="ja-JP"/>
        </w:rPr>
        <w:t xml:space="preserve"> June</w:t>
      </w:r>
      <w:r>
        <w:rPr>
          <w:rFonts w:ascii="Arial" w:eastAsia="MS Mincho" w:hAnsi="Arial" w:cs="Arial"/>
          <w:b/>
          <w:bCs/>
          <w:sz w:val="28"/>
          <w:lang w:eastAsia="ja-JP"/>
        </w:rPr>
        <w:t xml:space="preserve"> 2020</w:t>
      </w:r>
    </w:p>
    <w:p w14:paraId="50247796" w14:textId="60D886F8"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p w14:paraId="6DBEBF6B" w14:textId="23949182"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bookmarkEnd w:id="0"/>
    <w:p w14:paraId="59F145D0" w14:textId="691AC76E"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r>
      <w:r w:rsidRPr="00A15421">
        <w:rPr>
          <w:b/>
          <w:color w:val="000000" w:themeColor="text1"/>
          <w:kern w:val="2"/>
          <w:sz w:val="24"/>
          <w:lang w:eastAsia="zh-CN"/>
        </w:rPr>
        <w:t>7.2.</w:t>
      </w:r>
      <w:r w:rsidR="0046079B" w:rsidRPr="00A15421">
        <w:rPr>
          <w:b/>
          <w:color w:val="000000" w:themeColor="text1"/>
          <w:kern w:val="2"/>
          <w:sz w:val="24"/>
          <w:lang w:eastAsia="zh-CN"/>
        </w:rPr>
        <w:t>7</w:t>
      </w:r>
      <w:r w:rsidR="00DA6189" w:rsidRPr="00A15421">
        <w:rPr>
          <w:b/>
          <w:color w:val="000000" w:themeColor="text1"/>
          <w:kern w:val="2"/>
          <w:sz w:val="24"/>
          <w:lang w:eastAsia="zh-CN"/>
        </w:rPr>
        <w:t>.</w:t>
      </w:r>
      <w:r w:rsidR="0046079B" w:rsidRPr="00A15421">
        <w:rPr>
          <w:b/>
          <w:color w:val="000000" w:themeColor="text1"/>
          <w:kern w:val="2"/>
          <w:sz w:val="24"/>
          <w:lang w:eastAsia="zh-CN"/>
        </w:rPr>
        <w:t>2</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2A98D8A9"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49619F" w:rsidRPr="0049619F">
        <w:rPr>
          <w:rFonts w:eastAsia="MS Mincho"/>
          <w:b/>
          <w:color w:val="000000" w:themeColor="text1"/>
          <w:kern w:val="2"/>
          <w:sz w:val="24"/>
          <w:lang w:eastAsia="ja-JP"/>
        </w:rPr>
        <w:t>Remaining issues on cross-slot scheduling for UE power saving</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318D3800" w14:textId="027B2A95" w:rsidR="00863133" w:rsidRDefault="0046079B" w:rsidP="000A7089">
      <w:pPr>
        <w:autoSpaceDE/>
        <w:autoSpaceDN/>
        <w:adjustRightInd/>
        <w:snapToGrid/>
        <w:spacing w:after="240"/>
        <w:rPr>
          <w:color w:val="000000" w:themeColor="text1"/>
          <w:lang w:eastAsia="zh-CN"/>
        </w:rPr>
      </w:pPr>
      <w:r>
        <w:rPr>
          <w:color w:val="000000" w:themeColor="text1"/>
          <w:lang w:eastAsia="zh-CN"/>
        </w:rPr>
        <w:t xml:space="preserve">This document considers the following remaining issue related to cross-slot scheduling for UE power saving that </w:t>
      </w:r>
      <w:r w:rsidR="00DC51EF">
        <w:rPr>
          <w:color w:val="000000" w:themeColor="text1"/>
          <w:lang w:eastAsia="zh-CN"/>
        </w:rPr>
        <w:t>was</w:t>
      </w:r>
      <w:r>
        <w:rPr>
          <w:color w:val="000000" w:themeColor="text1"/>
          <w:lang w:eastAsia="zh-CN"/>
        </w:rPr>
        <w:t xml:space="preserve"> not resolved in RAN1#10</w:t>
      </w:r>
      <w:r w:rsidR="008C1529">
        <w:rPr>
          <w:color w:val="000000" w:themeColor="text1"/>
          <w:lang w:eastAsia="zh-CN"/>
        </w:rPr>
        <w:t>0</w:t>
      </w:r>
      <w:r w:rsidR="0049619F">
        <w:rPr>
          <w:color w:val="000000" w:themeColor="text1"/>
          <w:lang w:eastAsia="zh-CN"/>
        </w:rPr>
        <w:t>bis_e</w:t>
      </w:r>
      <w:r w:rsidR="006E264A">
        <w:rPr>
          <w:color w:val="000000" w:themeColor="text1"/>
          <w:lang w:eastAsia="zh-CN"/>
        </w:rPr>
        <w:t>:</w:t>
      </w:r>
    </w:p>
    <w:p w14:paraId="346A1080" w14:textId="5CBD84A5" w:rsidR="006E264A" w:rsidRPr="006E264A" w:rsidRDefault="0065314B" w:rsidP="006E264A">
      <w:pPr>
        <w:pStyle w:val="ListParagraph"/>
        <w:numPr>
          <w:ilvl w:val="0"/>
          <w:numId w:val="27"/>
        </w:numPr>
        <w:spacing w:after="240"/>
        <w:rPr>
          <w:color w:val="000000" w:themeColor="text1"/>
        </w:rPr>
      </w:pPr>
      <w:r w:rsidRPr="0065314B">
        <w:rPr>
          <w:color w:val="000000" w:themeColor="text1"/>
        </w:rPr>
        <w:t>Error handling when the UE detects an invalid TDRA entry from DCI format 0_0/1_0</w:t>
      </w:r>
    </w:p>
    <w:p w14:paraId="2637E067" w14:textId="6086E7C7" w:rsidR="0049619F" w:rsidRDefault="0049619F" w:rsidP="0065314B">
      <w:pPr>
        <w:pStyle w:val="NormalWeb"/>
        <w:spacing w:before="0" w:beforeAutospacing="0" w:after="0" w:afterAutospacing="0"/>
        <w:rPr>
          <w:color w:val="000000" w:themeColor="text1"/>
        </w:rPr>
      </w:pPr>
    </w:p>
    <w:p w14:paraId="290493DD" w14:textId="62385F28" w:rsidR="0046079B" w:rsidRDefault="0046079B" w:rsidP="0046079B">
      <w:pPr>
        <w:pStyle w:val="Heading1"/>
        <w:rPr>
          <w:lang w:eastAsia="zh-CN"/>
        </w:rPr>
      </w:pPr>
      <w:r>
        <w:rPr>
          <w:lang w:eastAsia="zh-CN"/>
        </w:rPr>
        <w:t>Background: feature lead proposal for discussion in RAN1#10</w:t>
      </w:r>
      <w:r w:rsidR="0049619F">
        <w:rPr>
          <w:lang w:eastAsia="zh-CN"/>
        </w:rPr>
        <w:t>1</w:t>
      </w:r>
    </w:p>
    <w:p w14:paraId="4E90EEFC" w14:textId="566A370B" w:rsidR="006E264A" w:rsidRDefault="00DC51EF" w:rsidP="00A37249">
      <w:pPr>
        <w:spacing w:after="240"/>
        <w:rPr>
          <w:lang w:val="en-GB"/>
        </w:rPr>
      </w:pPr>
      <w:r>
        <w:rPr>
          <w:lang w:val="en-GB"/>
        </w:rPr>
        <w:t xml:space="preserve">Error handling was treated as </w:t>
      </w:r>
      <w:r w:rsidR="006E264A">
        <w:rPr>
          <w:lang w:val="en-GB"/>
        </w:rPr>
        <w:t xml:space="preserve">issue#3 </w:t>
      </w:r>
      <w:r>
        <w:rPr>
          <w:lang w:val="en-GB"/>
        </w:rPr>
        <w:t>in the</w:t>
      </w:r>
      <w:r w:rsidR="006E264A">
        <w:rPr>
          <w:lang w:val="en-GB"/>
        </w:rPr>
        <w:t xml:space="preserve"> email discussion </w:t>
      </w:r>
      <w:r w:rsidR="006E264A">
        <w:rPr>
          <w:color w:val="000000" w:themeColor="text1"/>
          <w:lang w:eastAsia="zh-CN"/>
        </w:rPr>
        <w:t>[</w:t>
      </w:r>
      <w:r w:rsidR="006E264A" w:rsidRPr="00863133">
        <w:rPr>
          <w:rFonts w:eastAsia="Times New Roman"/>
        </w:rPr>
        <w:t>100b-e-NR-UE_pow_sav-Cross_Slot-02]</w:t>
      </w:r>
      <w:r w:rsidR="006E264A">
        <w:rPr>
          <w:lang w:val="en-GB"/>
        </w:rPr>
        <w:t xml:space="preserve"> (on error handling when the UE detects an invalid TDRA entry from DCI format 0_0/1_0)</w:t>
      </w:r>
      <w:r>
        <w:rPr>
          <w:lang w:val="en-GB"/>
        </w:rPr>
        <w:t>.</w:t>
      </w:r>
      <w:r w:rsidR="006E264A">
        <w:rPr>
          <w:lang w:val="en-GB"/>
        </w:rPr>
        <w:t xml:space="preserve"> </w:t>
      </w:r>
      <w:r>
        <w:rPr>
          <w:lang w:val="en-GB"/>
        </w:rPr>
        <w:t>T</w:t>
      </w:r>
      <w:r w:rsidR="006E264A">
        <w:rPr>
          <w:lang w:val="en-GB"/>
        </w:rPr>
        <w:t>he feature lead made the following comments regarding phase 2 of the discussion:</w:t>
      </w:r>
    </w:p>
    <w:p w14:paraId="1B52A386" w14:textId="289ABA73" w:rsidR="0049619F" w:rsidRDefault="006E264A" w:rsidP="00A37249">
      <w:pPr>
        <w:spacing w:after="240"/>
        <w:rPr>
          <w:lang w:val="en-GB"/>
        </w:rPr>
      </w:pPr>
      <w:r w:rsidRPr="006E264A">
        <w:rPr>
          <w:noProof/>
          <w:lang w:val="en-GB"/>
        </w:rPr>
        <mc:AlternateContent>
          <mc:Choice Requires="wps">
            <w:drawing>
              <wp:inline distT="0" distB="0" distL="0" distR="0" wp14:anchorId="3B03DCB3" wp14:editId="4288FF41">
                <wp:extent cx="5989320" cy="3543300"/>
                <wp:effectExtent l="0" t="0" r="11430" b="190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3543300"/>
                        </a:xfrm>
                        <a:prstGeom prst="rect">
                          <a:avLst/>
                        </a:prstGeom>
                        <a:solidFill>
                          <a:srgbClr val="FFFFFF"/>
                        </a:solidFill>
                        <a:ln w="9525">
                          <a:solidFill>
                            <a:srgbClr val="000000"/>
                          </a:solidFill>
                          <a:miter lim="800000"/>
                          <a:headEnd/>
                          <a:tailEnd/>
                        </a:ln>
                      </wps:spPr>
                      <wps:txbx>
                        <w:txbxContent>
                          <w:p w14:paraId="158DF0BB" w14:textId="77777777" w:rsidR="006E264A" w:rsidRDefault="006E264A" w:rsidP="006E264A">
                            <w:pPr>
                              <w:pStyle w:val="ListParagraph"/>
                              <w:numPr>
                                <w:ilvl w:val="0"/>
                                <w:numId w:val="24"/>
                              </w:numPr>
                              <w:jc w:val="left"/>
                              <w:rPr>
                                <w:rFonts w:asciiTheme="minorHAnsi" w:hAnsiTheme="minorHAnsi"/>
                                <w:lang w:val="en-GB" w:eastAsia="en-US"/>
                              </w:rPr>
                            </w:pPr>
                            <w:r w:rsidRPr="00142CE2">
                              <w:rPr>
                                <w:rFonts w:asciiTheme="minorHAnsi" w:hAnsiTheme="minorHAnsi"/>
                                <w:lang w:val="en-GB" w:eastAsia="en-US"/>
                              </w:rPr>
                              <w:t>Issue #3: Error handling when the UE detects an invalid TDRA entry from DCI format 0_0/1_0: While the initial proposal</w:t>
                            </w:r>
                            <w:r>
                              <w:rPr>
                                <w:rFonts w:asciiTheme="minorHAnsi" w:hAnsiTheme="minorHAnsi"/>
                                <w:lang w:val="en-GB" w:eastAsia="en-US"/>
                              </w:rPr>
                              <w:t xml:space="preserve"> is not to make any specification impact, but there are still some companies think this is an important issue to handle the misalignment between </w:t>
                            </w:r>
                            <w:proofErr w:type="spellStart"/>
                            <w:r>
                              <w:rPr>
                                <w:rFonts w:asciiTheme="minorHAnsi" w:hAnsiTheme="minorHAnsi"/>
                                <w:lang w:val="en-GB" w:eastAsia="en-US"/>
                              </w:rPr>
                              <w:t>gNodeB</w:t>
                            </w:r>
                            <w:proofErr w:type="spellEnd"/>
                            <w:r>
                              <w:rPr>
                                <w:rFonts w:asciiTheme="minorHAnsi" w:hAnsiTheme="minorHAnsi"/>
                                <w:lang w:val="en-GB" w:eastAsia="en-US"/>
                              </w:rPr>
                              <w:t xml:space="preserve"> and UE using DCI format 0_0/1_0 without the 1-bit indication. Compared with DCI-based indication for BWP switch where there is a time-out mechanism to re-align </w:t>
                            </w:r>
                            <w:proofErr w:type="spellStart"/>
                            <w:r>
                              <w:rPr>
                                <w:rFonts w:asciiTheme="minorHAnsi" w:hAnsiTheme="minorHAnsi"/>
                                <w:lang w:val="en-GB" w:eastAsia="en-US"/>
                              </w:rPr>
                              <w:t>gNodeB</w:t>
                            </w:r>
                            <w:proofErr w:type="spellEnd"/>
                            <w:r>
                              <w:rPr>
                                <w:rFonts w:asciiTheme="minorHAnsi" w:hAnsiTheme="minorHAnsi"/>
                                <w:lang w:val="en-GB" w:eastAsia="en-US"/>
                              </w:rPr>
                              <w:t xml:space="preserve"> and UE in default BWP, UE that cannot support DCI and </w:t>
                            </w:r>
                            <w:proofErr w:type="gramStart"/>
                            <w:r>
                              <w:rPr>
                                <w:rFonts w:asciiTheme="minorHAnsi" w:hAnsiTheme="minorHAnsi"/>
                                <w:lang w:val="en-GB" w:eastAsia="en-US"/>
                              </w:rPr>
                              <w:t>timer based</w:t>
                            </w:r>
                            <w:proofErr w:type="gramEnd"/>
                            <w:r>
                              <w:rPr>
                                <w:rFonts w:asciiTheme="minorHAnsi" w:hAnsiTheme="minorHAnsi"/>
                                <w:lang w:val="en-GB" w:eastAsia="en-US"/>
                              </w:rPr>
                              <w:t xml:space="preserve"> BWP switch may not be able to re-align the scheduling offset restriction with </w:t>
                            </w:r>
                            <w:proofErr w:type="spellStart"/>
                            <w:r>
                              <w:rPr>
                                <w:rFonts w:asciiTheme="minorHAnsi" w:hAnsiTheme="minorHAnsi"/>
                                <w:lang w:val="en-GB" w:eastAsia="en-US"/>
                              </w:rPr>
                              <w:t>gNodeB</w:t>
                            </w:r>
                            <w:proofErr w:type="spellEnd"/>
                            <w:r>
                              <w:rPr>
                                <w:rFonts w:asciiTheme="minorHAnsi" w:hAnsiTheme="minorHAnsi"/>
                                <w:lang w:val="en-GB" w:eastAsia="en-US"/>
                              </w:rPr>
                              <w:t>. On the other hand, there are some companies think this can be resolved by UE implementation, e.g., UE can correct the applied scheduling offset restriction for such error case and avoid dropping next detected DCI. Since there is no consensus in resolving this issue, the final agreement is to revisit this issue in RAN1 meeting (#101-e):</w:t>
                            </w:r>
                          </w:p>
                          <w:p w14:paraId="0158FF5E" w14:textId="77777777" w:rsidR="006E264A" w:rsidRDefault="006E264A" w:rsidP="006E264A">
                            <w:pPr>
                              <w:pStyle w:val="ListParagraph"/>
                              <w:rPr>
                                <w:rFonts w:asciiTheme="minorHAnsi" w:hAnsiTheme="minorHAnsi"/>
                                <w:lang w:val="en-GB" w:eastAsia="en-US"/>
                              </w:rPr>
                            </w:pPr>
                          </w:p>
                          <w:p w14:paraId="4E496CEC" w14:textId="77777777" w:rsidR="006E264A" w:rsidRDefault="006E264A" w:rsidP="006E264A">
                            <w:pPr>
                              <w:pStyle w:val="ListParagraph"/>
                              <w:rPr>
                                <w:rFonts w:asciiTheme="minorHAnsi" w:hAnsiTheme="minorHAnsi"/>
                                <w:lang w:val="en-GB" w:eastAsia="en-US"/>
                              </w:rPr>
                            </w:pPr>
                          </w:p>
                          <w:tbl>
                            <w:tblPr>
                              <w:tblStyle w:val="TableGrid"/>
                              <w:tblW w:w="0" w:type="auto"/>
                              <w:tblInd w:w="720" w:type="dxa"/>
                              <w:tblLook w:val="04A0" w:firstRow="1" w:lastRow="0" w:firstColumn="1" w:lastColumn="0" w:noHBand="0" w:noVBand="1"/>
                            </w:tblPr>
                            <w:tblGrid>
                              <w:gridCol w:w="8400"/>
                            </w:tblGrid>
                            <w:tr w:rsidR="006E264A" w14:paraId="516CFC6D" w14:textId="77777777" w:rsidTr="00A84866">
                              <w:tc>
                                <w:tcPr>
                                  <w:tcW w:w="10457" w:type="dxa"/>
                                </w:tcPr>
                                <w:p w14:paraId="71E48747" w14:textId="77777777" w:rsidR="006E264A" w:rsidRPr="00142CE2" w:rsidRDefault="006E264A" w:rsidP="006E264A">
                                  <w:pPr>
                                    <w:rPr>
                                      <w:rFonts w:eastAsia="Times New Roman"/>
                                      <w:sz w:val="27"/>
                                      <w:szCs w:val="27"/>
                                    </w:rPr>
                                  </w:pPr>
                                  <w:r w:rsidRPr="00142CE2">
                                    <w:rPr>
                                      <w:rFonts w:ascii="Calibri" w:eastAsia="Times New Roman" w:hAnsi="Calibri"/>
                                      <w:b/>
                                      <w:bCs/>
                                      <w:shd w:val="clear" w:color="auto" w:fill="00FF00"/>
                                    </w:rPr>
                                    <w:t>Proposal for issue #3:</w:t>
                                  </w:r>
                                </w:p>
                                <w:p w14:paraId="6726A986" w14:textId="77777777" w:rsidR="006E264A" w:rsidRPr="00142CE2" w:rsidRDefault="006E264A" w:rsidP="006E264A">
                                  <w:pPr>
                                    <w:rPr>
                                      <w:rFonts w:eastAsia="Times New Roman"/>
                                      <w:sz w:val="27"/>
                                      <w:szCs w:val="27"/>
                                    </w:rPr>
                                  </w:pPr>
                                  <w:r w:rsidRPr="00142CE2">
                                    <w:rPr>
                                      <w:rFonts w:ascii="Calibri" w:eastAsia="Times New Roman" w:hAnsi="Calibri"/>
                                      <w:b/>
                                      <w:bCs/>
                                    </w:rPr>
                                    <w:t>For an active BWP with scheduling offset restriction(s) configured and when UE detects an invalid TDRA entry violating current applied K0min/K2min from DCI format 1_0/0_0, one of the following is decided in RAN1 #101-e meeting:</w:t>
                                  </w:r>
                                </w:p>
                                <w:p w14:paraId="514267E6" w14:textId="77777777" w:rsidR="006E264A" w:rsidRPr="00142CE2" w:rsidRDefault="006E264A" w:rsidP="006E264A">
                                  <w:pPr>
                                    <w:numPr>
                                      <w:ilvl w:val="0"/>
                                      <w:numId w:val="25"/>
                                    </w:numPr>
                                    <w:autoSpaceDE/>
                                    <w:autoSpaceDN/>
                                    <w:adjustRightInd/>
                                    <w:snapToGrid/>
                                    <w:spacing w:after="0"/>
                                    <w:jc w:val="left"/>
                                    <w:rPr>
                                      <w:rFonts w:eastAsia="Times New Roman"/>
                                    </w:rPr>
                                  </w:pPr>
                                  <w:r w:rsidRPr="00142CE2">
                                    <w:rPr>
                                      <w:rFonts w:ascii="Calibri" w:eastAsia="Times New Roman" w:hAnsi="Calibri"/>
                                      <w:b/>
                                      <w:bCs/>
                                    </w:rPr>
                                    <w:t>Alt 1: Additional RAN1 specification is defined for handling such error case</w:t>
                                  </w:r>
                                </w:p>
                                <w:p w14:paraId="7B98C3CF" w14:textId="77777777" w:rsidR="006E264A" w:rsidRPr="00142CE2" w:rsidRDefault="006E264A" w:rsidP="006E264A">
                                  <w:pPr>
                                    <w:numPr>
                                      <w:ilvl w:val="1"/>
                                      <w:numId w:val="25"/>
                                    </w:numPr>
                                    <w:autoSpaceDE/>
                                    <w:autoSpaceDN/>
                                    <w:adjustRightInd/>
                                    <w:snapToGrid/>
                                    <w:spacing w:after="0"/>
                                    <w:jc w:val="left"/>
                                    <w:rPr>
                                      <w:rFonts w:eastAsia="Times New Roman"/>
                                    </w:rPr>
                                  </w:pPr>
                                  <w:r w:rsidRPr="00142CE2">
                                    <w:rPr>
                                      <w:rFonts w:ascii="Calibri" w:eastAsia="Times New Roman" w:hAnsi="Calibri"/>
                                      <w:b/>
                                      <w:bCs/>
                                    </w:rPr>
                                    <w:t>Solution to be converged from companies’ proposals to RAN1 #101-e</w:t>
                                  </w:r>
                                </w:p>
                                <w:p w14:paraId="2E9CD390" w14:textId="77777777" w:rsidR="006E264A" w:rsidRPr="00142CE2" w:rsidRDefault="006E264A" w:rsidP="006E264A">
                                  <w:pPr>
                                    <w:numPr>
                                      <w:ilvl w:val="0"/>
                                      <w:numId w:val="25"/>
                                    </w:numPr>
                                    <w:autoSpaceDE/>
                                    <w:autoSpaceDN/>
                                    <w:adjustRightInd/>
                                    <w:snapToGrid/>
                                    <w:spacing w:after="0"/>
                                    <w:jc w:val="left"/>
                                    <w:rPr>
                                      <w:rFonts w:eastAsia="Times New Roman"/>
                                      <w:color w:val="1F497D"/>
                                    </w:rPr>
                                  </w:pPr>
                                  <w:r w:rsidRPr="00142CE2">
                                    <w:rPr>
                                      <w:rFonts w:ascii="Calibri" w:eastAsia="Times New Roman" w:hAnsi="Calibri"/>
                                      <w:b/>
                                      <w:bCs/>
                                    </w:rPr>
                                    <w:t>Alt 2: No additional RAN1 specification is defined for handling such error case</w:t>
                                  </w:r>
                                </w:p>
                              </w:tc>
                            </w:tr>
                          </w:tbl>
                          <w:p w14:paraId="5D1CB584" w14:textId="77777777" w:rsidR="006E264A" w:rsidRPr="0049619F" w:rsidRDefault="006E264A" w:rsidP="006E264A">
                            <w:pPr>
                              <w:spacing w:after="240"/>
                            </w:pPr>
                          </w:p>
                          <w:p w14:paraId="0C579FCA" w14:textId="1CAC3585" w:rsidR="006E264A" w:rsidRDefault="006E264A"/>
                        </w:txbxContent>
                      </wps:txbx>
                      <wps:bodyPr rot="0" vert="horz" wrap="square" lIns="91440" tIns="45720" rIns="91440" bIns="45720" anchor="t" anchorCtr="0">
                        <a:noAutofit/>
                      </wps:bodyPr>
                    </wps:wsp>
                  </a:graphicData>
                </a:graphic>
              </wp:inline>
            </w:drawing>
          </mc:Choice>
          <mc:Fallback>
            <w:pict>
              <v:shapetype w14:anchorId="3B03DCB3" id="_x0000_t202" coordsize="21600,21600" o:spt="202" path="m,l,21600r21600,l21600,xe">
                <v:stroke joinstyle="miter"/>
                <v:path gradientshapeok="t" o:connecttype="rect"/>
              </v:shapetype>
              <v:shape id="Text Box 2" o:spid="_x0000_s1026" type="#_x0000_t202" style="width:471.6pt;height:2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">
                <v:textbox>
                  <w:txbxContent>
                    <w:p w14:paraId="158DF0BB" w14:textId="77777777" w:rsidR="006E264A" w:rsidRDefault="006E264A" w:rsidP="006E264A">
                      <w:pPr>
                        <w:pStyle w:val="ListParagraph"/>
                        <w:numPr>
                          <w:ilvl w:val="0"/>
                          <w:numId w:val="24"/>
                        </w:numPr>
                        <w:jc w:val="left"/>
                        <w:rPr>
                          <w:rFonts w:asciiTheme="minorHAnsi" w:hAnsiTheme="minorHAnsi"/>
                          <w:lang w:val="en-GB" w:eastAsia="en-US"/>
                        </w:rPr>
                      </w:pPr>
                      <w:r w:rsidRPr="00142CE2">
                        <w:rPr>
                          <w:rFonts w:asciiTheme="minorHAnsi" w:hAnsiTheme="minorHAnsi"/>
                          <w:lang w:val="en-GB" w:eastAsia="en-US"/>
                        </w:rPr>
                        <w:t>Issue #3: Error handling when the UE detects an invalid TDRA entry from DCI format 0_0/1_0: While the initial proposal</w:t>
                      </w:r>
                      <w:r>
                        <w:rPr>
                          <w:rFonts w:asciiTheme="minorHAnsi" w:hAnsiTheme="minorHAnsi"/>
                          <w:lang w:val="en-GB" w:eastAsia="en-US"/>
                        </w:rPr>
                        <w:t xml:space="preserve"> is not to make any specification impact, but there are still some companies think this is an important issue to handle the misalignment between </w:t>
                      </w:r>
                      <w:proofErr w:type="spellStart"/>
                      <w:r>
                        <w:rPr>
                          <w:rFonts w:asciiTheme="minorHAnsi" w:hAnsiTheme="minorHAnsi"/>
                          <w:lang w:val="en-GB" w:eastAsia="en-US"/>
                        </w:rPr>
                        <w:t>gNodeB</w:t>
                      </w:r>
                      <w:proofErr w:type="spellEnd"/>
                      <w:r>
                        <w:rPr>
                          <w:rFonts w:asciiTheme="minorHAnsi" w:hAnsiTheme="minorHAnsi"/>
                          <w:lang w:val="en-GB" w:eastAsia="en-US"/>
                        </w:rPr>
                        <w:t xml:space="preserve"> and UE using DCI format 0_0/1_0 without the 1-bit indication. Compared with DCI-based indication for BWP switch where there is a time-out mechanism to re-align </w:t>
                      </w:r>
                      <w:proofErr w:type="spellStart"/>
                      <w:r>
                        <w:rPr>
                          <w:rFonts w:asciiTheme="minorHAnsi" w:hAnsiTheme="minorHAnsi"/>
                          <w:lang w:val="en-GB" w:eastAsia="en-US"/>
                        </w:rPr>
                        <w:t>gNodeB</w:t>
                      </w:r>
                      <w:proofErr w:type="spellEnd"/>
                      <w:r>
                        <w:rPr>
                          <w:rFonts w:asciiTheme="minorHAnsi" w:hAnsiTheme="minorHAnsi"/>
                          <w:lang w:val="en-GB" w:eastAsia="en-US"/>
                        </w:rPr>
                        <w:t xml:space="preserve"> and UE in default BWP, UE that cannot support DCI and </w:t>
                      </w:r>
                      <w:proofErr w:type="gramStart"/>
                      <w:r>
                        <w:rPr>
                          <w:rFonts w:asciiTheme="minorHAnsi" w:hAnsiTheme="minorHAnsi"/>
                          <w:lang w:val="en-GB" w:eastAsia="en-US"/>
                        </w:rPr>
                        <w:t>timer based</w:t>
                      </w:r>
                      <w:proofErr w:type="gramEnd"/>
                      <w:r>
                        <w:rPr>
                          <w:rFonts w:asciiTheme="minorHAnsi" w:hAnsiTheme="minorHAnsi"/>
                          <w:lang w:val="en-GB" w:eastAsia="en-US"/>
                        </w:rPr>
                        <w:t xml:space="preserve"> BWP switch may not be able to re-align the scheduling offset restriction with </w:t>
                      </w:r>
                      <w:proofErr w:type="spellStart"/>
                      <w:r>
                        <w:rPr>
                          <w:rFonts w:asciiTheme="minorHAnsi" w:hAnsiTheme="minorHAnsi"/>
                          <w:lang w:val="en-GB" w:eastAsia="en-US"/>
                        </w:rPr>
                        <w:t>gNodeB</w:t>
                      </w:r>
                      <w:proofErr w:type="spellEnd"/>
                      <w:r>
                        <w:rPr>
                          <w:rFonts w:asciiTheme="minorHAnsi" w:hAnsiTheme="minorHAnsi"/>
                          <w:lang w:val="en-GB" w:eastAsia="en-US"/>
                        </w:rPr>
                        <w:t>. On the other hand, there are some companies think this can be resolved by UE implementation, e.g., UE can correct the applied scheduling offset restriction for such error case and avoid dropping next detected DCI. Since there is no consensus in resolving this issue, the final agreement is to revisit this issue in RAN1 meeting (#101-e):</w:t>
                      </w:r>
                    </w:p>
                    <w:p w14:paraId="0158FF5E" w14:textId="77777777" w:rsidR="006E264A" w:rsidRDefault="006E264A" w:rsidP="006E264A">
                      <w:pPr>
                        <w:pStyle w:val="ListParagraph"/>
                        <w:rPr>
                          <w:rFonts w:asciiTheme="minorHAnsi" w:hAnsiTheme="minorHAnsi"/>
                          <w:lang w:val="en-GB" w:eastAsia="en-US"/>
                        </w:rPr>
                      </w:pPr>
                    </w:p>
                    <w:p w14:paraId="4E496CEC" w14:textId="77777777" w:rsidR="006E264A" w:rsidRDefault="006E264A" w:rsidP="006E264A">
                      <w:pPr>
                        <w:pStyle w:val="ListParagraph"/>
                        <w:rPr>
                          <w:rFonts w:asciiTheme="minorHAnsi" w:hAnsiTheme="minorHAnsi"/>
                          <w:lang w:val="en-GB" w:eastAsia="en-US"/>
                        </w:rPr>
                      </w:pPr>
                    </w:p>
                    <w:tbl>
                      <w:tblPr>
                        <w:tblStyle w:val="TableGrid"/>
                        <w:tblW w:w="0" w:type="auto"/>
                        <w:tblInd w:w="720" w:type="dxa"/>
                        <w:tblLook w:val="04A0" w:firstRow="1" w:lastRow="0" w:firstColumn="1" w:lastColumn="0" w:noHBand="0" w:noVBand="1"/>
                      </w:tblPr>
                      <w:tblGrid>
                        <w:gridCol w:w="8400"/>
                      </w:tblGrid>
                      <w:tr w:rsidR="006E264A" w14:paraId="516CFC6D" w14:textId="77777777" w:rsidTr="00A84866">
                        <w:tc>
                          <w:tcPr>
                            <w:tcW w:w="10457" w:type="dxa"/>
                          </w:tcPr>
                          <w:p w14:paraId="71E48747" w14:textId="77777777" w:rsidR="006E264A" w:rsidRPr="00142CE2" w:rsidRDefault="006E264A" w:rsidP="006E264A">
                            <w:pPr>
                              <w:rPr>
                                <w:rFonts w:eastAsia="Times New Roman"/>
                                <w:sz w:val="27"/>
                                <w:szCs w:val="27"/>
                              </w:rPr>
                            </w:pPr>
                            <w:r w:rsidRPr="00142CE2">
                              <w:rPr>
                                <w:rFonts w:ascii="Calibri" w:eastAsia="Times New Roman" w:hAnsi="Calibri"/>
                                <w:b/>
                                <w:bCs/>
                                <w:shd w:val="clear" w:color="auto" w:fill="00FF00"/>
                              </w:rPr>
                              <w:t>Proposal for issue #3:</w:t>
                            </w:r>
                          </w:p>
                          <w:p w14:paraId="6726A986" w14:textId="77777777" w:rsidR="006E264A" w:rsidRPr="00142CE2" w:rsidRDefault="006E264A" w:rsidP="006E264A">
                            <w:pPr>
                              <w:rPr>
                                <w:rFonts w:eastAsia="Times New Roman"/>
                                <w:sz w:val="27"/>
                                <w:szCs w:val="27"/>
                              </w:rPr>
                            </w:pPr>
                            <w:r w:rsidRPr="00142CE2">
                              <w:rPr>
                                <w:rFonts w:ascii="Calibri" w:eastAsia="Times New Roman" w:hAnsi="Calibri"/>
                                <w:b/>
                                <w:bCs/>
                              </w:rPr>
                              <w:t>For an active BWP with scheduling offset restriction(s) configured and when UE detects an invalid TDRA entry violating current applied K0min/K2min from DCI format 1_0/0_0, one of the following is decided in RAN1 #101-e meeting:</w:t>
                            </w:r>
                          </w:p>
                          <w:p w14:paraId="514267E6" w14:textId="77777777" w:rsidR="006E264A" w:rsidRPr="00142CE2" w:rsidRDefault="006E264A" w:rsidP="006E264A">
                            <w:pPr>
                              <w:numPr>
                                <w:ilvl w:val="0"/>
                                <w:numId w:val="25"/>
                              </w:numPr>
                              <w:autoSpaceDE/>
                              <w:autoSpaceDN/>
                              <w:adjustRightInd/>
                              <w:snapToGrid/>
                              <w:spacing w:after="0"/>
                              <w:jc w:val="left"/>
                              <w:rPr>
                                <w:rFonts w:eastAsia="Times New Roman"/>
                              </w:rPr>
                            </w:pPr>
                            <w:r w:rsidRPr="00142CE2">
                              <w:rPr>
                                <w:rFonts w:ascii="Calibri" w:eastAsia="Times New Roman" w:hAnsi="Calibri"/>
                                <w:b/>
                                <w:bCs/>
                              </w:rPr>
                              <w:t>Alt 1: Additional RAN1 specification is defined for handling such error case</w:t>
                            </w:r>
                          </w:p>
                          <w:p w14:paraId="7B98C3CF" w14:textId="77777777" w:rsidR="006E264A" w:rsidRPr="00142CE2" w:rsidRDefault="006E264A" w:rsidP="006E264A">
                            <w:pPr>
                              <w:numPr>
                                <w:ilvl w:val="1"/>
                                <w:numId w:val="25"/>
                              </w:numPr>
                              <w:autoSpaceDE/>
                              <w:autoSpaceDN/>
                              <w:adjustRightInd/>
                              <w:snapToGrid/>
                              <w:spacing w:after="0"/>
                              <w:jc w:val="left"/>
                              <w:rPr>
                                <w:rFonts w:eastAsia="Times New Roman"/>
                              </w:rPr>
                            </w:pPr>
                            <w:r w:rsidRPr="00142CE2">
                              <w:rPr>
                                <w:rFonts w:ascii="Calibri" w:eastAsia="Times New Roman" w:hAnsi="Calibri"/>
                                <w:b/>
                                <w:bCs/>
                              </w:rPr>
                              <w:t>Solution to be converged from companies’ proposals to RAN1 #101-e</w:t>
                            </w:r>
                          </w:p>
                          <w:p w14:paraId="2E9CD390" w14:textId="77777777" w:rsidR="006E264A" w:rsidRPr="00142CE2" w:rsidRDefault="006E264A" w:rsidP="006E264A">
                            <w:pPr>
                              <w:numPr>
                                <w:ilvl w:val="0"/>
                                <w:numId w:val="25"/>
                              </w:numPr>
                              <w:autoSpaceDE/>
                              <w:autoSpaceDN/>
                              <w:adjustRightInd/>
                              <w:snapToGrid/>
                              <w:spacing w:after="0"/>
                              <w:jc w:val="left"/>
                              <w:rPr>
                                <w:rFonts w:eastAsia="Times New Roman"/>
                                <w:color w:val="1F497D"/>
                              </w:rPr>
                            </w:pPr>
                            <w:r w:rsidRPr="00142CE2">
                              <w:rPr>
                                <w:rFonts w:ascii="Calibri" w:eastAsia="Times New Roman" w:hAnsi="Calibri"/>
                                <w:b/>
                                <w:bCs/>
                              </w:rPr>
                              <w:t>Alt 2: No additional RAN1 specification is defined for handling such error case</w:t>
                            </w:r>
                          </w:p>
                        </w:tc>
                      </w:tr>
                    </w:tbl>
                    <w:p w14:paraId="5D1CB584" w14:textId="77777777" w:rsidR="006E264A" w:rsidRPr="0049619F" w:rsidRDefault="006E264A" w:rsidP="006E264A">
                      <w:pPr>
                        <w:spacing w:after="240"/>
                      </w:pPr>
                    </w:p>
                    <w:p w14:paraId="0C579FCA" w14:textId="1CAC3585" w:rsidR="006E264A" w:rsidRDefault="006E264A"/>
                  </w:txbxContent>
                </v:textbox>
                <w10:anchorlock/>
              </v:shape>
            </w:pict>
          </mc:Fallback>
        </mc:AlternateContent>
      </w:r>
    </w:p>
    <w:p w14:paraId="40DBE09D" w14:textId="1E5AEB5F" w:rsidR="006E264A" w:rsidRDefault="006E264A" w:rsidP="00A37249">
      <w:pPr>
        <w:spacing w:after="240"/>
        <w:rPr>
          <w:lang w:val="en-GB"/>
        </w:rPr>
      </w:pPr>
    </w:p>
    <w:p w14:paraId="62EE74AD" w14:textId="2E0D4462" w:rsidR="00142BC5" w:rsidRDefault="006A466C" w:rsidP="00F744EA">
      <w:pPr>
        <w:pStyle w:val="Heading1"/>
        <w:rPr>
          <w:lang w:eastAsia="zh-CN"/>
        </w:rPr>
      </w:pPr>
      <w:r>
        <w:rPr>
          <w:lang w:eastAsia="zh-CN"/>
        </w:rPr>
        <w:lastRenderedPageBreak/>
        <w:t>E</w:t>
      </w:r>
      <w:r w:rsidRPr="006A466C">
        <w:rPr>
          <w:lang w:eastAsia="zh-CN"/>
        </w:rPr>
        <w:t>rror handling when the UE detects an invalid TDRA entry from DCI format 0_0/1_0</w:t>
      </w:r>
    </w:p>
    <w:p w14:paraId="47FDC707" w14:textId="4070BEAD" w:rsidR="006A466C" w:rsidRDefault="006A466C" w:rsidP="00142BC5">
      <w:pPr>
        <w:spacing w:after="240"/>
        <w:rPr>
          <w:lang w:val="en-GB"/>
        </w:rPr>
      </w:pPr>
      <w:r>
        <w:rPr>
          <w:lang w:val="en-GB"/>
        </w:rPr>
        <w:t xml:space="preserve">This section relates to issue#3 of email discussion </w:t>
      </w:r>
      <w:r>
        <w:rPr>
          <w:color w:val="000000" w:themeColor="text1"/>
          <w:lang w:eastAsia="zh-CN"/>
        </w:rPr>
        <w:t>[</w:t>
      </w:r>
      <w:r w:rsidRPr="00863133">
        <w:rPr>
          <w:rFonts w:eastAsia="Times New Roman"/>
        </w:rPr>
        <w:t>100b-e-NR-UE_pow_sav-Cross_Slot-0</w:t>
      </w:r>
      <w:r>
        <w:rPr>
          <w:rFonts w:eastAsia="Times New Roman"/>
        </w:rPr>
        <w:t>2</w:t>
      </w:r>
      <w:r w:rsidRPr="00863133">
        <w:rPr>
          <w:rFonts w:eastAsia="Times New Roman"/>
        </w:rPr>
        <w:t>]</w:t>
      </w:r>
      <w:r>
        <w:rPr>
          <w:rFonts w:eastAsia="Times New Roman"/>
        </w:rPr>
        <w:t xml:space="preserve"> from RAN1#100bis_e.</w:t>
      </w:r>
    </w:p>
    <w:p w14:paraId="03FD8817" w14:textId="3970F1AD" w:rsidR="00386A7B" w:rsidRDefault="00E00594" w:rsidP="00386A7B">
      <w:pPr>
        <w:pStyle w:val="Heading2"/>
        <w:rPr>
          <w:lang w:val="en-GB"/>
        </w:rPr>
      </w:pPr>
      <w:bookmarkStart w:id="2" w:name="_Ref40021184"/>
      <w:r>
        <w:rPr>
          <w:lang w:val="en-GB"/>
        </w:rPr>
        <w:t xml:space="preserve">Which </w:t>
      </w:r>
      <w:r w:rsidR="00386A7B" w:rsidRPr="00E00594">
        <w:rPr>
          <w:i/>
          <w:lang w:val="en-GB"/>
        </w:rPr>
        <w:t>K</w:t>
      </w:r>
      <w:r w:rsidR="00386A7B" w:rsidRPr="00E00594">
        <w:rPr>
          <w:i/>
          <w:vertAlign w:val="subscript"/>
          <w:lang w:val="en-GB"/>
        </w:rPr>
        <w:t>0min</w:t>
      </w:r>
      <w:r w:rsidR="00386A7B">
        <w:rPr>
          <w:lang w:val="en-GB"/>
        </w:rPr>
        <w:t xml:space="preserve"> / </w:t>
      </w:r>
      <w:r w:rsidR="00386A7B" w:rsidRPr="00E00594">
        <w:rPr>
          <w:i/>
          <w:lang w:val="en-GB"/>
        </w:rPr>
        <w:t>K</w:t>
      </w:r>
      <w:r w:rsidR="00386A7B" w:rsidRPr="00E00594">
        <w:rPr>
          <w:i/>
          <w:vertAlign w:val="subscript"/>
          <w:lang w:val="en-GB"/>
        </w:rPr>
        <w:t>2min</w:t>
      </w:r>
      <w:r w:rsidR="00386A7B">
        <w:rPr>
          <w:lang w:val="en-GB"/>
        </w:rPr>
        <w:t xml:space="preserve"> </w:t>
      </w:r>
      <w:r w:rsidR="005E1A91">
        <w:rPr>
          <w:lang w:val="en-GB"/>
        </w:rPr>
        <w:t>values should the UE apply in the future?</w:t>
      </w:r>
      <w:bookmarkEnd w:id="2"/>
    </w:p>
    <w:p w14:paraId="19D827B0" w14:textId="194E12B7" w:rsidR="00386A7B" w:rsidRDefault="00495113" w:rsidP="00386A7B">
      <w:pPr>
        <w:spacing w:after="240"/>
        <w:rPr>
          <w:lang w:val="en-GB"/>
        </w:rPr>
      </w:pPr>
      <w:r>
        <w:rPr>
          <w:lang w:val="en-GB"/>
        </w:rPr>
        <w:t xml:space="preserve">The error case under consideration here is that the UE is configured with </w:t>
      </w:r>
      <w:proofErr w:type="gramStart"/>
      <w:r>
        <w:rPr>
          <w:lang w:val="en-GB"/>
        </w:rPr>
        <w:t>a  certain</w:t>
      </w:r>
      <w:proofErr w:type="gramEnd"/>
      <w:r>
        <w:rPr>
          <w:lang w:val="en-GB"/>
        </w:rPr>
        <w:t xml:space="preserve"> </w:t>
      </w:r>
      <w:r w:rsidRPr="00E00594">
        <w:rPr>
          <w:i/>
          <w:lang w:val="en-GB"/>
        </w:rPr>
        <w:t>K</w:t>
      </w:r>
      <w:r w:rsidRPr="00E00594">
        <w:rPr>
          <w:i/>
          <w:vertAlign w:val="subscript"/>
          <w:lang w:val="en-GB"/>
        </w:rPr>
        <w:t>0min</w:t>
      </w:r>
      <w:r>
        <w:rPr>
          <w:lang w:val="en-GB"/>
        </w:rPr>
        <w:t xml:space="preserve"> / </w:t>
      </w:r>
      <w:r w:rsidRPr="00E00594">
        <w:rPr>
          <w:i/>
          <w:lang w:val="en-GB"/>
        </w:rPr>
        <w:t>K</w:t>
      </w:r>
      <w:r w:rsidRPr="00E00594">
        <w:rPr>
          <w:i/>
          <w:vertAlign w:val="subscript"/>
          <w:lang w:val="en-GB"/>
        </w:rPr>
        <w:t>2min</w:t>
      </w:r>
      <w:r>
        <w:rPr>
          <w:lang w:val="en-GB"/>
        </w:rPr>
        <w:t xml:space="preserve"> value </w:t>
      </w:r>
      <w:r w:rsidR="00E00594">
        <w:rPr>
          <w:lang w:val="en-GB"/>
        </w:rPr>
        <w:t xml:space="preserve">and a DCI is received with a  TDRA entry indicating a </w:t>
      </w:r>
      <w:r w:rsidR="00E00594" w:rsidRPr="00E00594">
        <w:rPr>
          <w:i/>
          <w:lang w:val="en-GB"/>
        </w:rPr>
        <w:t>K</w:t>
      </w:r>
      <w:r w:rsidR="00E00594" w:rsidRPr="00E00594">
        <w:rPr>
          <w:i/>
          <w:vertAlign w:val="subscript"/>
          <w:lang w:val="en-GB"/>
        </w:rPr>
        <w:t>0</w:t>
      </w:r>
      <w:r w:rsidR="00E00594">
        <w:rPr>
          <w:lang w:val="en-GB"/>
        </w:rPr>
        <w:t xml:space="preserve"> / </w:t>
      </w:r>
      <w:r w:rsidR="00E00594" w:rsidRPr="00E00594">
        <w:rPr>
          <w:i/>
          <w:lang w:val="en-GB"/>
        </w:rPr>
        <w:t>K</w:t>
      </w:r>
      <w:r w:rsidR="00E00594" w:rsidRPr="00E00594">
        <w:rPr>
          <w:i/>
          <w:vertAlign w:val="subscript"/>
          <w:lang w:val="en-GB"/>
        </w:rPr>
        <w:t>2</w:t>
      </w:r>
      <w:r w:rsidR="00E00594">
        <w:rPr>
          <w:lang w:val="en-GB"/>
        </w:rPr>
        <w:t xml:space="preserve"> value that is less then this </w:t>
      </w:r>
      <w:r w:rsidR="00E00594" w:rsidRPr="00E00594">
        <w:rPr>
          <w:i/>
          <w:lang w:val="en-GB"/>
        </w:rPr>
        <w:t>K</w:t>
      </w:r>
      <w:r w:rsidR="00E00594" w:rsidRPr="00E00594">
        <w:rPr>
          <w:i/>
          <w:vertAlign w:val="subscript"/>
          <w:lang w:val="en-GB"/>
        </w:rPr>
        <w:t>0min</w:t>
      </w:r>
      <w:r w:rsidR="00E00594">
        <w:rPr>
          <w:lang w:val="en-GB"/>
        </w:rPr>
        <w:t xml:space="preserve"> / </w:t>
      </w:r>
      <w:r w:rsidR="00E00594" w:rsidRPr="00E00594">
        <w:rPr>
          <w:i/>
          <w:lang w:val="en-GB"/>
        </w:rPr>
        <w:t>K</w:t>
      </w:r>
      <w:r w:rsidR="00E00594" w:rsidRPr="00E00594">
        <w:rPr>
          <w:i/>
          <w:vertAlign w:val="subscript"/>
          <w:lang w:val="en-GB"/>
        </w:rPr>
        <w:t>2min</w:t>
      </w:r>
      <w:r w:rsidR="00E00594">
        <w:rPr>
          <w:lang w:val="en-GB"/>
        </w:rPr>
        <w:t>. This error can occur in [at least] the following cases:</w:t>
      </w:r>
    </w:p>
    <w:p w14:paraId="3D8D583F" w14:textId="24DB06E1" w:rsidR="00E00594" w:rsidRPr="001D7DAE" w:rsidRDefault="000C1B9D" w:rsidP="00E00594">
      <w:pPr>
        <w:pStyle w:val="ListParagraph"/>
        <w:numPr>
          <w:ilvl w:val="0"/>
          <w:numId w:val="31"/>
        </w:numPr>
        <w:spacing w:after="240"/>
        <w:rPr>
          <w:rFonts w:ascii="Times New Roman" w:hAnsi="Times New Roman" w:cs="Times New Roman"/>
          <w:lang w:val="en-GB"/>
        </w:rPr>
      </w:pPr>
      <w:r w:rsidRPr="001D7DAE">
        <w:rPr>
          <w:rFonts w:ascii="Times New Roman" w:hAnsi="Times New Roman" w:cs="Times New Roman"/>
          <w:u w:val="single"/>
          <w:lang w:val="en-GB"/>
        </w:rPr>
        <w:t>Missed DCI format 0_1/1_1</w:t>
      </w:r>
      <w:r w:rsidRPr="001D7DAE">
        <w:rPr>
          <w:rFonts w:ascii="Times New Roman" w:hAnsi="Times New Roman" w:cs="Times New Roman"/>
          <w:lang w:val="en-GB"/>
        </w:rPr>
        <w:t xml:space="preserve">. </w:t>
      </w:r>
      <w:r w:rsidR="00E00594" w:rsidRPr="001D7DAE">
        <w:rPr>
          <w:rFonts w:ascii="Times New Roman" w:hAnsi="Times New Roman" w:cs="Times New Roman"/>
          <w:lang w:val="en-GB"/>
        </w:rPr>
        <w:t xml:space="preserve">The </w:t>
      </w:r>
      <w:proofErr w:type="spellStart"/>
      <w:r w:rsidR="00E00594" w:rsidRPr="001D7DAE">
        <w:rPr>
          <w:rFonts w:ascii="Times New Roman" w:hAnsi="Times New Roman" w:cs="Times New Roman"/>
          <w:lang w:val="en-GB"/>
        </w:rPr>
        <w:t>gNodeB</w:t>
      </w:r>
      <w:proofErr w:type="spellEnd"/>
      <w:r w:rsidR="00E00594" w:rsidRPr="001D7DAE">
        <w:rPr>
          <w:rFonts w:ascii="Times New Roman" w:hAnsi="Times New Roman" w:cs="Times New Roman"/>
          <w:lang w:val="en-GB"/>
        </w:rPr>
        <w:t xml:space="preserve"> assigns the UE with new values of </w:t>
      </w:r>
      <w:r w:rsidR="00E00594" w:rsidRPr="001D7DAE">
        <w:rPr>
          <w:rFonts w:ascii="Times New Roman" w:hAnsi="Times New Roman" w:cs="Times New Roman"/>
          <w:i/>
          <w:lang w:val="en-GB"/>
        </w:rPr>
        <w:t>K</w:t>
      </w:r>
      <w:r w:rsidR="00E00594" w:rsidRPr="001D7DAE">
        <w:rPr>
          <w:rFonts w:ascii="Times New Roman" w:hAnsi="Times New Roman" w:cs="Times New Roman"/>
          <w:i/>
          <w:vertAlign w:val="subscript"/>
          <w:lang w:val="en-GB"/>
        </w:rPr>
        <w:t>0min</w:t>
      </w:r>
      <w:r w:rsidR="00E00594" w:rsidRPr="001D7DAE">
        <w:rPr>
          <w:rFonts w:ascii="Times New Roman" w:hAnsi="Times New Roman" w:cs="Times New Roman"/>
          <w:lang w:val="en-GB"/>
        </w:rPr>
        <w:t xml:space="preserve"> / </w:t>
      </w:r>
      <w:r w:rsidR="00E00594" w:rsidRPr="001D7DAE">
        <w:rPr>
          <w:rFonts w:ascii="Times New Roman" w:hAnsi="Times New Roman" w:cs="Times New Roman"/>
          <w:i/>
          <w:lang w:val="en-GB"/>
        </w:rPr>
        <w:t>K</w:t>
      </w:r>
      <w:r w:rsidR="00E00594" w:rsidRPr="001D7DAE">
        <w:rPr>
          <w:rFonts w:ascii="Times New Roman" w:hAnsi="Times New Roman" w:cs="Times New Roman"/>
          <w:i/>
          <w:vertAlign w:val="subscript"/>
          <w:lang w:val="en-GB"/>
        </w:rPr>
        <w:t>2min</w:t>
      </w:r>
      <w:r w:rsidR="00E00594" w:rsidRPr="001D7DAE">
        <w:rPr>
          <w:rFonts w:ascii="Times New Roman" w:hAnsi="Times New Roman" w:cs="Times New Roman"/>
          <w:lang w:val="en-GB"/>
        </w:rPr>
        <w:t xml:space="preserve"> via DCI format 0_1/1_1 and the UE fails to decode this DCI. The UE is then not synchronised with the </w:t>
      </w:r>
      <w:proofErr w:type="spellStart"/>
      <w:r w:rsidR="00E00594" w:rsidRPr="001D7DAE">
        <w:rPr>
          <w:rFonts w:ascii="Times New Roman" w:hAnsi="Times New Roman" w:cs="Times New Roman"/>
          <w:lang w:val="en-GB"/>
        </w:rPr>
        <w:t>gNodeB</w:t>
      </w:r>
      <w:proofErr w:type="spellEnd"/>
      <w:r w:rsidR="00E00594" w:rsidRPr="001D7DAE">
        <w:rPr>
          <w:rFonts w:ascii="Times New Roman" w:hAnsi="Times New Roman" w:cs="Times New Roman"/>
          <w:lang w:val="en-GB"/>
        </w:rPr>
        <w:t xml:space="preserve"> in terms of </w:t>
      </w:r>
      <w:r w:rsidR="00E00594" w:rsidRPr="001D7DAE">
        <w:rPr>
          <w:rFonts w:ascii="Times New Roman" w:hAnsi="Times New Roman" w:cs="Times New Roman"/>
          <w:i/>
          <w:lang w:val="en-GB"/>
        </w:rPr>
        <w:t>K</w:t>
      </w:r>
      <w:r w:rsidR="00E00594" w:rsidRPr="001D7DAE">
        <w:rPr>
          <w:rFonts w:ascii="Times New Roman" w:hAnsi="Times New Roman" w:cs="Times New Roman"/>
          <w:i/>
          <w:vertAlign w:val="subscript"/>
          <w:lang w:val="en-GB"/>
        </w:rPr>
        <w:t>0min</w:t>
      </w:r>
      <w:r w:rsidR="00E00594" w:rsidRPr="001D7DAE">
        <w:rPr>
          <w:rFonts w:ascii="Times New Roman" w:hAnsi="Times New Roman" w:cs="Times New Roman"/>
          <w:lang w:val="en-GB"/>
        </w:rPr>
        <w:t xml:space="preserve"> / </w:t>
      </w:r>
      <w:r w:rsidR="00E00594" w:rsidRPr="001D7DAE">
        <w:rPr>
          <w:rFonts w:ascii="Times New Roman" w:hAnsi="Times New Roman" w:cs="Times New Roman"/>
          <w:i/>
          <w:lang w:val="en-GB"/>
        </w:rPr>
        <w:t>K</w:t>
      </w:r>
      <w:r w:rsidR="00E00594" w:rsidRPr="001D7DAE">
        <w:rPr>
          <w:rFonts w:ascii="Times New Roman" w:hAnsi="Times New Roman" w:cs="Times New Roman"/>
          <w:i/>
          <w:vertAlign w:val="subscript"/>
          <w:lang w:val="en-GB"/>
        </w:rPr>
        <w:t>2min</w:t>
      </w:r>
      <w:r w:rsidR="00E00594" w:rsidRPr="001D7DAE">
        <w:rPr>
          <w:rFonts w:ascii="Times New Roman" w:hAnsi="Times New Roman" w:cs="Times New Roman"/>
          <w:lang w:val="en-GB"/>
        </w:rPr>
        <w:t xml:space="preserve">. In future, when the UE is scheduled using DCI format 0_0/0_1, the </w:t>
      </w:r>
      <w:proofErr w:type="spellStart"/>
      <w:r w:rsidR="00E00594" w:rsidRPr="001D7DAE">
        <w:rPr>
          <w:rFonts w:ascii="Times New Roman" w:hAnsi="Times New Roman" w:cs="Times New Roman"/>
          <w:lang w:val="en-GB"/>
        </w:rPr>
        <w:t>gNodeB</w:t>
      </w:r>
      <w:proofErr w:type="spellEnd"/>
      <w:r w:rsidR="00E00594" w:rsidRPr="001D7DAE">
        <w:rPr>
          <w:rFonts w:ascii="Times New Roman" w:hAnsi="Times New Roman" w:cs="Times New Roman"/>
          <w:lang w:val="en-GB"/>
        </w:rPr>
        <w:t xml:space="preserve"> uses a smaller value of </w:t>
      </w:r>
      <w:r w:rsidR="00E00594" w:rsidRPr="001D7DAE">
        <w:rPr>
          <w:rFonts w:ascii="Times New Roman" w:hAnsi="Times New Roman" w:cs="Times New Roman"/>
          <w:i/>
          <w:lang w:val="en-GB"/>
        </w:rPr>
        <w:t>K</w:t>
      </w:r>
      <w:r w:rsidR="00E00594" w:rsidRPr="001D7DAE">
        <w:rPr>
          <w:rFonts w:ascii="Times New Roman" w:hAnsi="Times New Roman" w:cs="Times New Roman"/>
          <w:i/>
          <w:vertAlign w:val="subscript"/>
          <w:lang w:val="en-GB"/>
        </w:rPr>
        <w:t>0</w:t>
      </w:r>
      <w:r w:rsidR="00E00594" w:rsidRPr="001D7DAE">
        <w:rPr>
          <w:rFonts w:ascii="Times New Roman" w:hAnsi="Times New Roman" w:cs="Times New Roman"/>
          <w:lang w:val="en-GB"/>
        </w:rPr>
        <w:t>/</w:t>
      </w:r>
      <w:r w:rsidR="00E00594" w:rsidRPr="001D7DAE">
        <w:rPr>
          <w:rFonts w:ascii="Times New Roman" w:hAnsi="Times New Roman" w:cs="Times New Roman"/>
          <w:i/>
          <w:lang w:val="en-GB"/>
        </w:rPr>
        <w:t>K</w:t>
      </w:r>
      <w:r w:rsidR="00E00594" w:rsidRPr="001D7DAE">
        <w:rPr>
          <w:rFonts w:ascii="Times New Roman" w:hAnsi="Times New Roman" w:cs="Times New Roman"/>
          <w:i/>
          <w:vertAlign w:val="subscript"/>
          <w:lang w:val="en-GB"/>
        </w:rPr>
        <w:t>2</w:t>
      </w:r>
      <w:r w:rsidR="00E00594" w:rsidRPr="001D7DAE">
        <w:rPr>
          <w:rFonts w:ascii="Times New Roman" w:hAnsi="Times New Roman" w:cs="Times New Roman"/>
          <w:lang w:val="en-GB"/>
        </w:rPr>
        <w:t xml:space="preserve"> than the values of </w:t>
      </w:r>
      <w:r w:rsidR="00E00594" w:rsidRPr="001D7DAE">
        <w:rPr>
          <w:rFonts w:ascii="Times New Roman" w:hAnsi="Times New Roman" w:cs="Times New Roman"/>
          <w:i/>
          <w:lang w:val="en-GB"/>
        </w:rPr>
        <w:t>K</w:t>
      </w:r>
      <w:r w:rsidR="00E00594" w:rsidRPr="001D7DAE">
        <w:rPr>
          <w:rFonts w:ascii="Times New Roman" w:hAnsi="Times New Roman" w:cs="Times New Roman"/>
          <w:i/>
          <w:vertAlign w:val="subscript"/>
          <w:lang w:val="en-GB"/>
        </w:rPr>
        <w:t>0min</w:t>
      </w:r>
      <w:r w:rsidR="00E00594" w:rsidRPr="001D7DAE">
        <w:rPr>
          <w:rFonts w:ascii="Times New Roman" w:hAnsi="Times New Roman" w:cs="Times New Roman"/>
          <w:lang w:val="en-GB"/>
        </w:rPr>
        <w:t xml:space="preserve"> / </w:t>
      </w:r>
      <w:r w:rsidR="00E00594" w:rsidRPr="001D7DAE">
        <w:rPr>
          <w:rFonts w:ascii="Times New Roman" w:hAnsi="Times New Roman" w:cs="Times New Roman"/>
          <w:i/>
          <w:lang w:val="en-GB"/>
        </w:rPr>
        <w:t>K</w:t>
      </w:r>
      <w:r w:rsidR="00E00594" w:rsidRPr="001D7DAE">
        <w:rPr>
          <w:rFonts w:ascii="Times New Roman" w:hAnsi="Times New Roman" w:cs="Times New Roman"/>
          <w:i/>
          <w:vertAlign w:val="subscript"/>
          <w:lang w:val="en-GB"/>
        </w:rPr>
        <w:t>2min</w:t>
      </w:r>
      <w:r w:rsidR="00E00594" w:rsidRPr="001D7DAE">
        <w:rPr>
          <w:rFonts w:ascii="Times New Roman" w:hAnsi="Times New Roman" w:cs="Times New Roman"/>
          <w:lang w:val="en-GB"/>
        </w:rPr>
        <w:t xml:space="preserve"> that the </w:t>
      </w:r>
      <w:proofErr w:type="spellStart"/>
      <w:r w:rsidR="00E00594" w:rsidRPr="001D7DAE">
        <w:rPr>
          <w:rFonts w:ascii="Times New Roman" w:hAnsi="Times New Roman" w:cs="Times New Roman"/>
          <w:lang w:val="en-GB"/>
        </w:rPr>
        <w:t>gNodeB</w:t>
      </w:r>
      <w:proofErr w:type="spellEnd"/>
      <w:r w:rsidR="00E00594" w:rsidRPr="001D7DAE">
        <w:rPr>
          <w:rFonts w:ascii="Times New Roman" w:hAnsi="Times New Roman" w:cs="Times New Roman"/>
          <w:lang w:val="en-GB"/>
        </w:rPr>
        <w:t xml:space="preserve"> previously assigned. </w:t>
      </w:r>
    </w:p>
    <w:p w14:paraId="349BC158" w14:textId="6FD72B81" w:rsidR="00E00594" w:rsidRPr="001D7DAE" w:rsidRDefault="00E00594" w:rsidP="00E00594">
      <w:pPr>
        <w:pStyle w:val="ListParagraph"/>
        <w:numPr>
          <w:ilvl w:val="1"/>
          <w:numId w:val="31"/>
        </w:numPr>
        <w:spacing w:after="240"/>
        <w:rPr>
          <w:rFonts w:ascii="Times New Roman" w:hAnsi="Times New Roman" w:cs="Times New Roman"/>
          <w:lang w:val="en-GB"/>
        </w:rPr>
      </w:pPr>
      <w:r w:rsidRPr="001D7DAE">
        <w:rPr>
          <w:rFonts w:ascii="Times New Roman" w:hAnsi="Times New Roman" w:cs="Times New Roman"/>
          <w:lang w:val="en-GB"/>
        </w:rPr>
        <w:t xml:space="preserve">It should be possible for the </w:t>
      </w:r>
      <w:proofErr w:type="spellStart"/>
      <w:r w:rsidRPr="001D7DAE">
        <w:rPr>
          <w:rFonts w:ascii="Times New Roman" w:hAnsi="Times New Roman" w:cs="Times New Roman"/>
          <w:lang w:val="en-GB"/>
        </w:rPr>
        <w:t>gNodeB</w:t>
      </w:r>
      <w:proofErr w:type="spellEnd"/>
      <w:r w:rsidRPr="001D7DAE">
        <w:rPr>
          <w:rFonts w:ascii="Times New Roman" w:hAnsi="Times New Roman" w:cs="Times New Roman"/>
          <w:lang w:val="en-GB"/>
        </w:rPr>
        <w:t xml:space="preserve"> implementation to avoid this case, since if the </w:t>
      </w:r>
      <w:proofErr w:type="spellStart"/>
      <w:r w:rsidRPr="001D7DAE">
        <w:rPr>
          <w:rFonts w:ascii="Times New Roman" w:hAnsi="Times New Roman" w:cs="Times New Roman"/>
          <w:lang w:val="en-GB"/>
        </w:rPr>
        <w:t>gNodeB</w:t>
      </w:r>
      <w:proofErr w:type="spellEnd"/>
      <w:r w:rsidRPr="001D7DAE">
        <w:rPr>
          <w:rFonts w:ascii="Times New Roman" w:hAnsi="Times New Roman" w:cs="Times New Roman"/>
          <w:lang w:val="en-GB"/>
        </w:rPr>
        <w:t xml:space="preserve"> does not receive a PUCCH in response to the original DCI format 0_1/1_1, it can understand that the UE will have not updated its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0min</w:t>
      </w:r>
      <w:r w:rsidRPr="001D7DAE">
        <w:rPr>
          <w:rFonts w:ascii="Times New Roman" w:hAnsi="Times New Roman" w:cs="Times New Roman"/>
          <w:lang w:val="en-GB"/>
        </w:rPr>
        <w:t xml:space="preserve"> /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2min</w:t>
      </w:r>
      <w:r w:rsidRPr="001D7DAE">
        <w:rPr>
          <w:rFonts w:ascii="Times New Roman" w:hAnsi="Times New Roman" w:cs="Times New Roman"/>
          <w:lang w:val="en-GB"/>
        </w:rPr>
        <w:t xml:space="preserve"> values. In this case, the </w:t>
      </w:r>
      <w:proofErr w:type="spellStart"/>
      <w:r w:rsidRPr="001D7DAE">
        <w:rPr>
          <w:rFonts w:ascii="Times New Roman" w:hAnsi="Times New Roman" w:cs="Times New Roman"/>
          <w:lang w:val="en-GB"/>
        </w:rPr>
        <w:t>gNodeB</w:t>
      </w:r>
      <w:proofErr w:type="spellEnd"/>
      <w:r w:rsidRPr="001D7DAE">
        <w:rPr>
          <w:rFonts w:ascii="Times New Roman" w:hAnsi="Times New Roman" w:cs="Times New Roman"/>
          <w:lang w:val="en-GB"/>
        </w:rPr>
        <w:t xml:space="preserve"> can continue scheduling on the basis that the UE is using the older (larger) values of K</w:t>
      </w:r>
      <w:r w:rsidRPr="001D7DAE">
        <w:rPr>
          <w:rFonts w:ascii="Times New Roman" w:hAnsi="Times New Roman" w:cs="Times New Roman"/>
          <w:vertAlign w:val="subscript"/>
          <w:lang w:val="en-GB"/>
        </w:rPr>
        <w:t>0min</w:t>
      </w:r>
      <w:r w:rsidRPr="001D7DAE">
        <w:rPr>
          <w:rFonts w:ascii="Times New Roman" w:hAnsi="Times New Roman" w:cs="Times New Roman"/>
          <w:lang w:val="en-GB"/>
        </w:rPr>
        <w:t xml:space="preserve"> / K</w:t>
      </w:r>
      <w:r w:rsidRPr="001D7DAE">
        <w:rPr>
          <w:rFonts w:ascii="Times New Roman" w:hAnsi="Times New Roman" w:cs="Times New Roman"/>
          <w:vertAlign w:val="subscript"/>
          <w:lang w:val="en-GB"/>
        </w:rPr>
        <w:t>2min</w:t>
      </w:r>
      <w:r w:rsidRPr="001D7DAE">
        <w:rPr>
          <w:rFonts w:ascii="Times New Roman" w:hAnsi="Times New Roman" w:cs="Times New Roman"/>
          <w:lang w:val="en-GB"/>
        </w:rPr>
        <w:t>.</w:t>
      </w:r>
    </w:p>
    <w:p w14:paraId="01A1BE11" w14:textId="0ADDB3D8" w:rsidR="000C1B9D" w:rsidRPr="001D7DAE" w:rsidRDefault="000C1B9D" w:rsidP="00386A7B">
      <w:pPr>
        <w:pStyle w:val="ListParagraph"/>
        <w:numPr>
          <w:ilvl w:val="0"/>
          <w:numId w:val="31"/>
        </w:numPr>
        <w:spacing w:after="240"/>
        <w:rPr>
          <w:rFonts w:ascii="Times New Roman" w:hAnsi="Times New Roman" w:cs="Times New Roman"/>
          <w:lang w:val="en-GB"/>
        </w:rPr>
      </w:pPr>
      <w:r w:rsidRPr="001D7DAE">
        <w:rPr>
          <w:rFonts w:ascii="Times New Roman" w:hAnsi="Times New Roman" w:cs="Times New Roman"/>
          <w:u w:val="single"/>
          <w:lang w:val="en-GB"/>
        </w:rPr>
        <w:t xml:space="preserve">Intentional </w:t>
      </w:r>
      <w:r w:rsidRPr="001D7DAE">
        <w:rPr>
          <w:rFonts w:ascii="Times New Roman" w:hAnsi="Times New Roman" w:cs="Times New Roman"/>
          <w:i/>
          <w:u w:val="single"/>
          <w:lang w:val="en-GB"/>
        </w:rPr>
        <w:t>K</w:t>
      </w:r>
      <w:r w:rsidRPr="001D7DAE">
        <w:rPr>
          <w:rFonts w:ascii="Times New Roman" w:hAnsi="Times New Roman" w:cs="Times New Roman"/>
          <w:i/>
          <w:u w:val="single"/>
          <w:vertAlign w:val="subscript"/>
          <w:lang w:val="en-GB"/>
        </w:rPr>
        <w:t>0min</w:t>
      </w:r>
      <w:r w:rsidRPr="001D7DAE">
        <w:rPr>
          <w:rFonts w:ascii="Times New Roman" w:hAnsi="Times New Roman" w:cs="Times New Roman"/>
          <w:u w:val="single"/>
          <w:lang w:val="en-GB"/>
        </w:rPr>
        <w:t xml:space="preserve"> / </w:t>
      </w:r>
      <w:r w:rsidRPr="001D7DAE">
        <w:rPr>
          <w:rFonts w:ascii="Times New Roman" w:hAnsi="Times New Roman" w:cs="Times New Roman"/>
          <w:i/>
          <w:u w:val="single"/>
          <w:lang w:val="en-GB"/>
        </w:rPr>
        <w:t>K</w:t>
      </w:r>
      <w:r w:rsidRPr="001D7DAE">
        <w:rPr>
          <w:rFonts w:ascii="Times New Roman" w:hAnsi="Times New Roman" w:cs="Times New Roman"/>
          <w:i/>
          <w:u w:val="single"/>
          <w:vertAlign w:val="subscript"/>
          <w:lang w:val="en-GB"/>
        </w:rPr>
        <w:t>2min</w:t>
      </w:r>
      <w:r w:rsidRPr="001D7DAE">
        <w:rPr>
          <w:rFonts w:ascii="Times New Roman" w:hAnsi="Times New Roman" w:cs="Times New Roman"/>
          <w:u w:val="single"/>
          <w:lang w:val="en-GB"/>
        </w:rPr>
        <w:t xml:space="preserve"> update using DCI format 0_0/1_0</w:t>
      </w:r>
      <w:r w:rsidRPr="001D7DAE">
        <w:rPr>
          <w:rFonts w:ascii="Times New Roman" w:hAnsi="Times New Roman" w:cs="Times New Roman"/>
          <w:lang w:val="en-GB"/>
        </w:rPr>
        <w:t xml:space="preserve">. </w:t>
      </w:r>
      <w:r w:rsidR="005F68C4" w:rsidRPr="001D7DAE">
        <w:rPr>
          <w:rFonts w:ascii="Times New Roman" w:hAnsi="Times New Roman" w:cs="Times New Roman"/>
          <w:lang w:val="en-GB"/>
        </w:rPr>
        <w:t xml:space="preserve">The </w:t>
      </w:r>
      <w:proofErr w:type="spellStart"/>
      <w:r w:rsidR="005F68C4" w:rsidRPr="001D7DAE">
        <w:rPr>
          <w:rFonts w:ascii="Times New Roman" w:hAnsi="Times New Roman" w:cs="Times New Roman"/>
          <w:lang w:val="en-GB"/>
        </w:rPr>
        <w:t>gNodeB</w:t>
      </w:r>
      <w:proofErr w:type="spellEnd"/>
      <w:r w:rsidR="005F68C4" w:rsidRPr="001D7DAE">
        <w:rPr>
          <w:rFonts w:ascii="Times New Roman" w:hAnsi="Times New Roman" w:cs="Times New Roman"/>
          <w:lang w:val="en-GB"/>
        </w:rPr>
        <w:t xml:space="preserve"> assigns the UE with DCI format 0_0/1_0 because the UE is close to the cell edge and the </w:t>
      </w:r>
      <w:proofErr w:type="spellStart"/>
      <w:r w:rsidR="005F68C4" w:rsidRPr="001D7DAE">
        <w:rPr>
          <w:rFonts w:ascii="Times New Roman" w:hAnsi="Times New Roman" w:cs="Times New Roman"/>
          <w:lang w:val="en-GB"/>
        </w:rPr>
        <w:t>gNodeB</w:t>
      </w:r>
      <w:proofErr w:type="spellEnd"/>
      <w:r w:rsidR="005F68C4" w:rsidRPr="001D7DAE">
        <w:rPr>
          <w:rFonts w:ascii="Times New Roman" w:hAnsi="Times New Roman" w:cs="Times New Roman"/>
          <w:lang w:val="en-GB"/>
        </w:rPr>
        <w:t xml:space="preserve"> wishes to use the more efficient DCI formats 0_0/1_0 in preference to the DCI formats 0_1/1_1. Since</w:t>
      </w:r>
      <w:r w:rsidR="00E45D74" w:rsidRPr="001D7DAE">
        <w:rPr>
          <w:rFonts w:ascii="Times New Roman" w:hAnsi="Times New Roman" w:cs="Times New Roman"/>
          <w:lang w:val="en-GB"/>
        </w:rPr>
        <w:t xml:space="preserve"> DCI formats 0_0/1_0 do not contain a “minimum applicable scheduling offset indicator” field, it is impossible to change the cross-slot scheduling parameters in this case.</w:t>
      </w:r>
      <w:r w:rsidR="00730F6F" w:rsidRPr="001D7DAE">
        <w:rPr>
          <w:rFonts w:ascii="Times New Roman" w:hAnsi="Times New Roman" w:cs="Times New Roman"/>
          <w:lang w:val="en-GB"/>
        </w:rPr>
        <w:t xml:space="preserve"> It is proposed </w:t>
      </w:r>
      <w:r w:rsidR="00DC51EF" w:rsidRPr="001D7DAE">
        <w:rPr>
          <w:rFonts w:ascii="Times New Roman" w:hAnsi="Times New Roman" w:cs="Times New Roman"/>
          <w:lang w:val="en-GB"/>
        </w:rPr>
        <w:fldChar w:fldCharType="begin"/>
      </w:r>
      <w:r w:rsidR="00DC51EF" w:rsidRPr="001D7DAE">
        <w:rPr>
          <w:rFonts w:ascii="Times New Roman" w:hAnsi="Times New Roman" w:cs="Times New Roman"/>
          <w:lang w:val="en-GB"/>
        </w:rPr>
        <w:instrText xml:space="preserve"> REF _Ref40486561 \r \h </w:instrText>
      </w:r>
      <w:r w:rsidR="001D7DAE">
        <w:rPr>
          <w:rFonts w:ascii="Times New Roman" w:hAnsi="Times New Roman" w:cs="Times New Roman"/>
          <w:lang w:val="en-GB"/>
        </w:rPr>
        <w:instrText xml:space="preserve"> \* MERGEFORMAT </w:instrText>
      </w:r>
      <w:r w:rsidR="00DC51EF" w:rsidRPr="001D7DAE">
        <w:rPr>
          <w:rFonts w:ascii="Times New Roman" w:hAnsi="Times New Roman" w:cs="Times New Roman"/>
          <w:lang w:val="en-GB"/>
        </w:rPr>
      </w:r>
      <w:r w:rsidR="00DC51EF" w:rsidRPr="001D7DAE">
        <w:rPr>
          <w:rFonts w:ascii="Times New Roman" w:hAnsi="Times New Roman" w:cs="Times New Roman"/>
          <w:lang w:val="en-GB"/>
        </w:rPr>
        <w:fldChar w:fldCharType="separate"/>
      </w:r>
      <w:r w:rsidR="00DC51EF" w:rsidRPr="001D7DAE">
        <w:rPr>
          <w:rFonts w:ascii="Times New Roman" w:hAnsi="Times New Roman" w:cs="Times New Roman"/>
          <w:lang w:val="en-GB"/>
        </w:rPr>
        <w:t>[2]</w:t>
      </w:r>
      <w:r w:rsidR="00DC51EF" w:rsidRPr="001D7DAE">
        <w:rPr>
          <w:rFonts w:ascii="Times New Roman" w:hAnsi="Times New Roman" w:cs="Times New Roman"/>
          <w:lang w:val="en-GB"/>
        </w:rPr>
        <w:fldChar w:fldCharType="end"/>
      </w:r>
      <w:r w:rsidR="00DC51EF" w:rsidRPr="001D7DAE">
        <w:rPr>
          <w:rFonts w:ascii="Times New Roman" w:hAnsi="Times New Roman" w:cs="Times New Roman"/>
          <w:lang w:val="en-GB"/>
        </w:rPr>
        <w:t>-</w:t>
      </w:r>
      <w:r w:rsidR="00DC51EF" w:rsidRPr="001D7DAE">
        <w:rPr>
          <w:rFonts w:ascii="Times New Roman" w:hAnsi="Times New Roman" w:cs="Times New Roman"/>
          <w:lang w:val="en-GB"/>
        </w:rPr>
        <w:fldChar w:fldCharType="begin"/>
      </w:r>
      <w:r w:rsidR="00DC51EF" w:rsidRPr="001D7DAE">
        <w:rPr>
          <w:rFonts w:ascii="Times New Roman" w:hAnsi="Times New Roman" w:cs="Times New Roman"/>
          <w:lang w:val="en-GB"/>
        </w:rPr>
        <w:instrText xml:space="preserve"> REF _Ref40486565 \r \h </w:instrText>
      </w:r>
      <w:r w:rsidR="001D7DAE">
        <w:rPr>
          <w:rFonts w:ascii="Times New Roman" w:hAnsi="Times New Roman" w:cs="Times New Roman"/>
          <w:lang w:val="en-GB"/>
        </w:rPr>
        <w:instrText xml:space="preserve"> \* MERGEFORMAT </w:instrText>
      </w:r>
      <w:r w:rsidR="00DC51EF" w:rsidRPr="001D7DAE">
        <w:rPr>
          <w:rFonts w:ascii="Times New Roman" w:hAnsi="Times New Roman" w:cs="Times New Roman"/>
          <w:lang w:val="en-GB"/>
        </w:rPr>
      </w:r>
      <w:r w:rsidR="00DC51EF" w:rsidRPr="001D7DAE">
        <w:rPr>
          <w:rFonts w:ascii="Times New Roman" w:hAnsi="Times New Roman" w:cs="Times New Roman"/>
          <w:lang w:val="en-GB"/>
        </w:rPr>
        <w:fldChar w:fldCharType="separate"/>
      </w:r>
      <w:r w:rsidR="00DC51EF" w:rsidRPr="001D7DAE">
        <w:rPr>
          <w:rFonts w:ascii="Times New Roman" w:hAnsi="Times New Roman" w:cs="Times New Roman"/>
          <w:lang w:val="en-GB"/>
        </w:rPr>
        <w:t>[6]</w:t>
      </w:r>
      <w:r w:rsidR="00DC51EF" w:rsidRPr="001D7DAE">
        <w:rPr>
          <w:rFonts w:ascii="Times New Roman" w:hAnsi="Times New Roman" w:cs="Times New Roman"/>
          <w:lang w:val="en-GB"/>
        </w:rPr>
        <w:fldChar w:fldCharType="end"/>
      </w:r>
      <w:r w:rsidR="00730F6F" w:rsidRPr="001D7DAE">
        <w:rPr>
          <w:rFonts w:ascii="Times New Roman" w:hAnsi="Times New Roman" w:cs="Times New Roman"/>
          <w:lang w:val="en-GB"/>
        </w:rPr>
        <w:t xml:space="preserve"> that </w:t>
      </w:r>
      <w:r w:rsidRPr="001D7DAE">
        <w:rPr>
          <w:rFonts w:ascii="Times New Roman" w:hAnsi="Times New Roman" w:cs="Times New Roman"/>
          <w:lang w:val="en-GB"/>
        </w:rPr>
        <w:t xml:space="preserve">an update of the UE’s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0min</w:t>
      </w:r>
      <w:r w:rsidRPr="001D7DAE">
        <w:rPr>
          <w:rFonts w:ascii="Times New Roman" w:hAnsi="Times New Roman" w:cs="Times New Roman"/>
          <w:lang w:val="en-GB"/>
        </w:rPr>
        <w:t xml:space="preserve"> /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2min</w:t>
      </w:r>
      <w:r w:rsidRPr="001D7DAE">
        <w:rPr>
          <w:rFonts w:ascii="Times New Roman" w:hAnsi="Times New Roman" w:cs="Times New Roman"/>
          <w:lang w:val="en-GB"/>
        </w:rPr>
        <w:t xml:space="preserve"> values can be effected if the UE updates its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0min</w:t>
      </w:r>
      <w:r w:rsidRPr="001D7DAE">
        <w:rPr>
          <w:rFonts w:ascii="Times New Roman" w:hAnsi="Times New Roman" w:cs="Times New Roman"/>
          <w:lang w:val="en-GB"/>
        </w:rPr>
        <w:t xml:space="preserve"> /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2min</w:t>
      </w:r>
      <w:r w:rsidRPr="001D7DAE">
        <w:rPr>
          <w:rFonts w:ascii="Times New Roman" w:hAnsi="Times New Roman" w:cs="Times New Roman"/>
          <w:lang w:val="en-GB"/>
        </w:rPr>
        <w:t xml:space="preserve"> values when it receives invalid TDRA entries.</w:t>
      </w:r>
    </w:p>
    <w:p w14:paraId="34E60853" w14:textId="7C419B99" w:rsidR="008C51DA" w:rsidRPr="001D7DAE" w:rsidRDefault="008C51DA" w:rsidP="000C1B9D">
      <w:pPr>
        <w:pStyle w:val="ListParagraph"/>
        <w:numPr>
          <w:ilvl w:val="1"/>
          <w:numId w:val="31"/>
        </w:numPr>
        <w:spacing w:after="240"/>
        <w:rPr>
          <w:rFonts w:ascii="Times New Roman" w:hAnsi="Times New Roman" w:cs="Times New Roman"/>
          <w:lang w:val="en-GB"/>
        </w:rPr>
      </w:pPr>
      <w:r w:rsidRPr="001D7DAE">
        <w:rPr>
          <w:rFonts w:ascii="Times New Roman" w:hAnsi="Times New Roman" w:cs="Times New Roman"/>
          <w:lang w:val="en-GB"/>
        </w:rPr>
        <w:t xml:space="preserve">This case allows the </w:t>
      </w:r>
      <w:proofErr w:type="spellStart"/>
      <w:r w:rsidRPr="001D7DAE">
        <w:rPr>
          <w:rFonts w:ascii="Times New Roman" w:hAnsi="Times New Roman" w:cs="Times New Roman"/>
          <w:lang w:val="en-GB"/>
        </w:rPr>
        <w:t>gNodeB</w:t>
      </w:r>
      <w:proofErr w:type="spellEnd"/>
      <w:r w:rsidRPr="001D7DAE">
        <w:rPr>
          <w:rFonts w:ascii="Times New Roman" w:hAnsi="Times New Roman" w:cs="Times New Roman"/>
          <w:lang w:val="en-GB"/>
        </w:rPr>
        <w:t xml:space="preserve"> to reduce the UE’s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0min</w:t>
      </w:r>
      <w:r w:rsidRPr="001D7DAE">
        <w:rPr>
          <w:rFonts w:ascii="Times New Roman" w:hAnsi="Times New Roman" w:cs="Times New Roman"/>
          <w:lang w:val="en-GB"/>
        </w:rPr>
        <w:t xml:space="preserve"> /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2min</w:t>
      </w:r>
      <w:r w:rsidRPr="001D7DAE">
        <w:rPr>
          <w:rFonts w:ascii="Times New Roman" w:hAnsi="Times New Roman" w:cs="Times New Roman"/>
          <w:lang w:val="en-GB"/>
        </w:rPr>
        <w:t xml:space="preserve"> </w:t>
      </w:r>
      <w:r w:rsidR="003934EE" w:rsidRPr="001D7DAE">
        <w:rPr>
          <w:rFonts w:ascii="Times New Roman" w:hAnsi="Times New Roman" w:cs="Times New Roman"/>
          <w:lang w:val="en-GB"/>
        </w:rPr>
        <w:t>(i.e. to go from a cross-slot scheduling scheme towards a same-slot scheduling scheme</w:t>
      </w:r>
      <w:proofErr w:type="gramStart"/>
      <w:r w:rsidR="003934EE" w:rsidRPr="001D7DAE">
        <w:rPr>
          <w:rFonts w:ascii="Times New Roman" w:hAnsi="Times New Roman" w:cs="Times New Roman"/>
          <w:lang w:val="en-GB"/>
        </w:rPr>
        <w:t>), but</w:t>
      </w:r>
      <w:proofErr w:type="gramEnd"/>
      <w:r w:rsidR="003934EE" w:rsidRPr="001D7DAE">
        <w:rPr>
          <w:rFonts w:ascii="Times New Roman" w:hAnsi="Times New Roman" w:cs="Times New Roman"/>
          <w:lang w:val="en-GB"/>
        </w:rPr>
        <w:t xml:space="preserve"> does not allow the </w:t>
      </w:r>
      <w:proofErr w:type="spellStart"/>
      <w:r w:rsidR="003934EE" w:rsidRPr="001D7DAE">
        <w:rPr>
          <w:rFonts w:ascii="Times New Roman" w:hAnsi="Times New Roman" w:cs="Times New Roman"/>
          <w:lang w:val="en-GB"/>
        </w:rPr>
        <w:t>gNodeB</w:t>
      </w:r>
      <w:proofErr w:type="spellEnd"/>
      <w:r w:rsidR="003934EE" w:rsidRPr="001D7DAE">
        <w:rPr>
          <w:rFonts w:ascii="Times New Roman" w:hAnsi="Times New Roman" w:cs="Times New Roman"/>
          <w:lang w:val="en-GB"/>
        </w:rPr>
        <w:t xml:space="preserve"> to increase the UE’s </w:t>
      </w:r>
      <w:r w:rsidR="003934EE" w:rsidRPr="001D7DAE">
        <w:rPr>
          <w:rFonts w:ascii="Times New Roman" w:hAnsi="Times New Roman" w:cs="Times New Roman"/>
          <w:i/>
          <w:lang w:val="en-GB"/>
        </w:rPr>
        <w:t>K</w:t>
      </w:r>
      <w:r w:rsidR="003934EE" w:rsidRPr="001D7DAE">
        <w:rPr>
          <w:rFonts w:ascii="Times New Roman" w:hAnsi="Times New Roman" w:cs="Times New Roman"/>
          <w:i/>
          <w:vertAlign w:val="subscript"/>
          <w:lang w:val="en-GB"/>
        </w:rPr>
        <w:t>0min</w:t>
      </w:r>
      <w:r w:rsidR="003934EE" w:rsidRPr="001D7DAE">
        <w:rPr>
          <w:rFonts w:ascii="Times New Roman" w:hAnsi="Times New Roman" w:cs="Times New Roman"/>
          <w:lang w:val="en-GB"/>
        </w:rPr>
        <w:t xml:space="preserve"> / </w:t>
      </w:r>
      <w:r w:rsidR="003934EE" w:rsidRPr="001D7DAE">
        <w:rPr>
          <w:rFonts w:ascii="Times New Roman" w:hAnsi="Times New Roman" w:cs="Times New Roman"/>
          <w:i/>
          <w:lang w:val="en-GB"/>
        </w:rPr>
        <w:t>K</w:t>
      </w:r>
      <w:r w:rsidR="003934EE" w:rsidRPr="001D7DAE">
        <w:rPr>
          <w:rFonts w:ascii="Times New Roman" w:hAnsi="Times New Roman" w:cs="Times New Roman"/>
          <w:i/>
          <w:vertAlign w:val="subscript"/>
          <w:lang w:val="en-GB"/>
        </w:rPr>
        <w:t>2min</w:t>
      </w:r>
      <w:r w:rsidR="003934EE" w:rsidRPr="001D7DAE">
        <w:rPr>
          <w:rFonts w:ascii="Times New Roman" w:hAnsi="Times New Roman" w:cs="Times New Roman"/>
          <w:lang w:val="en-GB"/>
        </w:rPr>
        <w:t xml:space="preserve">. It could still be useful to allow the system to reduce </w:t>
      </w:r>
      <w:r w:rsidR="003934EE" w:rsidRPr="001D7DAE">
        <w:rPr>
          <w:rFonts w:ascii="Times New Roman" w:hAnsi="Times New Roman" w:cs="Times New Roman"/>
          <w:i/>
          <w:lang w:val="en-GB"/>
        </w:rPr>
        <w:t>K</w:t>
      </w:r>
      <w:r w:rsidR="003934EE" w:rsidRPr="001D7DAE">
        <w:rPr>
          <w:rFonts w:ascii="Times New Roman" w:hAnsi="Times New Roman" w:cs="Times New Roman"/>
          <w:i/>
          <w:vertAlign w:val="subscript"/>
          <w:lang w:val="en-GB"/>
        </w:rPr>
        <w:t>0min</w:t>
      </w:r>
      <w:r w:rsidR="003934EE" w:rsidRPr="001D7DAE">
        <w:rPr>
          <w:rFonts w:ascii="Times New Roman" w:hAnsi="Times New Roman" w:cs="Times New Roman"/>
          <w:lang w:val="en-GB"/>
        </w:rPr>
        <w:t xml:space="preserve"> / </w:t>
      </w:r>
      <w:r w:rsidR="003934EE" w:rsidRPr="001D7DAE">
        <w:rPr>
          <w:rFonts w:ascii="Times New Roman" w:hAnsi="Times New Roman" w:cs="Times New Roman"/>
          <w:i/>
          <w:lang w:val="en-GB"/>
        </w:rPr>
        <w:t>K</w:t>
      </w:r>
      <w:r w:rsidR="003934EE" w:rsidRPr="001D7DAE">
        <w:rPr>
          <w:rFonts w:ascii="Times New Roman" w:hAnsi="Times New Roman" w:cs="Times New Roman"/>
          <w:i/>
          <w:vertAlign w:val="subscript"/>
          <w:lang w:val="en-GB"/>
        </w:rPr>
        <w:t>2min</w:t>
      </w:r>
      <w:r w:rsidR="003934EE" w:rsidRPr="001D7DAE">
        <w:rPr>
          <w:rFonts w:ascii="Times New Roman" w:hAnsi="Times New Roman" w:cs="Times New Roman"/>
          <w:lang w:val="en-GB"/>
        </w:rPr>
        <w:t xml:space="preserve"> using DCI format 0_0/1_0, while considering how </w:t>
      </w:r>
      <w:r w:rsidR="003934EE" w:rsidRPr="001D7DAE">
        <w:rPr>
          <w:rFonts w:ascii="Times New Roman" w:hAnsi="Times New Roman" w:cs="Times New Roman"/>
          <w:i/>
          <w:lang w:val="en-GB"/>
        </w:rPr>
        <w:t>K</w:t>
      </w:r>
      <w:r w:rsidR="003934EE" w:rsidRPr="001D7DAE">
        <w:rPr>
          <w:rFonts w:ascii="Times New Roman" w:hAnsi="Times New Roman" w:cs="Times New Roman"/>
          <w:i/>
          <w:vertAlign w:val="subscript"/>
          <w:lang w:val="en-GB"/>
        </w:rPr>
        <w:t>0min</w:t>
      </w:r>
      <w:r w:rsidR="003934EE" w:rsidRPr="001D7DAE">
        <w:rPr>
          <w:rFonts w:ascii="Times New Roman" w:hAnsi="Times New Roman" w:cs="Times New Roman"/>
          <w:lang w:val="en-GB"/>
        </w:rPr>
        <w:t xml:space="preserve"> / </w:t>
      </w:r>
      <w:r w:rsidR="003934EE" w:rsidRPr="001D7DAE">
        <w:rPr>
          <w:rFonts w:ascii="Times New Roman" w:hAnsi="Times New Roman" w:cs="Times New Roman"/>
          <w:i/>
          <w:lang w:val="en-GB"/>
        </w:rPr>
        <w:t>K</w:t>
      </w:r>
      <w:r w:rsidR="003934EE" w:rsidRPr="001D7DAE">
        <w:rPr>
          <w:rFonts w:ascii="Times New Roman" w:hAnsi="Times New Roman" w:cs="Times New Roman"/>
          <w:i/>
          <w:vertAlign w:val="subscript"/>
          <w:lang w:val="en-GB"/>
        </w:rPr>
        <w:t>2min</w:t>
      </w:r>
      <w:r w:rsidR="003934EE" w:rsidRPr="001D7DAE">
        <w:rPr>
          <w:rFonts w:ascii="Times New Roman" w:hAnsi="Times New Roman" w:cs="Times New Roman"/>
          <w:lang w:val="en-GB"/>
        </w:rPr>
        <w:t xml:space="preserve"> can be increased in a future release.</w:t>
      </w:r>
    </w:p>
    <w:p w14:paraId="48D87369" w14:textId="6AA0B979" w:rsidR="00583339" w:rsidRPr="001D7DAE" w:rsidRDefault="00583339" w:rsidP="00386A7B">
      <w:pPr>
        <w:pStyle w:val="ListParagraph"/>
        <w:numPr>
          <w:ilvl w:val="1"/>
          <w:numId w:val="31"/>
        </w:numPr>
        <w:spacing w:after="240"/>
        <w:rPr>
          <w:rFonts w:ascii="Times New Roman" w:hAnsi="Times New Roman" w:cs="Times New Roman"/>
          <w:lang w:val="en-GB"/>
        </w:rPr>
      </w:pPr>
      <w:r w:rsidRPr="001D7DAE">
        <w:rPr>
          <w:rFonts w:ascii="Times New Roman" w:hAnsi="Times New Roman" w:cs="Times New Roman"/>
          <w:lang w:val="en-GB"/>
        </w:rPr>
        <w:t xml:space="preserve">This latter case would be intended functionality, rather than an error case. The question remains as to whether the UE behaviour should be up to UE implementation or should be specified. Given that a specific functionality is desired from the UE (that it updates its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0min</w:t>
      </w:r>
      <w:r w:rsidRPr="001D7DAE">
        <w:rPr>
          <w:rFonts w:ascii="Times New Roman" w:hAnsi="Times New Roman" w:cs="Times New Roman"/>
          <w:lang w:val="en-GB"/>
        </w:rPr>
        <w:t xml:space="preserve"> /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2min</w:t>
      </w:r>
      <w:r w:rsidRPr="001D7DAE">
        <w:rPr>
          <w:rFonts w:ascii="Times New Roman" w:hAnsi="Times New Roman" w:cs="Times New Roman"/>
          <w:lang w:val="en-GB"/>
        </w:rPr>
        <w:t xml:space="preserve"> value), it is preferable that this behaviour would be specified.</w:t>
      </w:r>
    </w:p>
    <w:p w14:paraId="305A86A4" w14:textId="0FE7DC6D" w:rsidR="00386A7B" w:rsidRDefault="00386A7B" w:rsidP="00386A7B">
      <w:pPr>
        <w:spacing w:after="240"/>
        <w:rPr>
          <w:lang w:val="en-GB"/>
        </w:rPr>
      </w:pPr>
      <w:r>
        <w:rPr>
          <w:lang w:val="en-GB"/>
        </w:rPr>
        <w:t xml:space="preserve">The following </w:t>
      </w:r>
      <w:r w:rsidR="00583339">
        <w:rPr>
          <w:lang w:val="en-GB"/>
        </w:rPr>
        <w:t xml:space="preserve">UE functionalities </w:t>
      </w:r>
      <w:r>
        <w:rPr>
          <w:lang w:val="en-GB"/>
        </w:rPr>
        <w:t xml:space="preserve">would allow the </w:t>
      </w:r>
      <w:proofErr w:type="spellStart"/>
      <w:r w:rsidR="00583339">
        <w:rPr>
          <w:lang w:val="en-GB"/>
        </w:rPr>
        <w:t>gNodeB</w:t>
      </w:r>
      <w:proofErr w:type="spellEnd"/>
      <w:r w:rsidR="00583339">
        <w:rPr>
          <w:lang w:val="en-GB"/>
        </w:rPr>
        <w:t xml:space="preserve"> to intentionally update </w:t>
      </w:r>
      <w:r w:rsidR="00583339" w:rsidRPr="00583339">
        <w:rPr>
          <w:i/>
          <w:lang w:val="en-GB"/>
        </w:rPr>
        <w:t>K</w:t>
      </w:r>
      <w:r w:rsidR="00583339" w:rsidRPr="00583339">
        <w:rPr>
          <w:i/>
          <w:vertAlign w:val="subscript"/>
          <w:lang w:val="en-GB"/>
        </w:rPr>
        <w:t>0min</w:t>
      </w:r>
      <w:r w:rsidR="00583339">
        <w:rPr>
          <w:lang w:val="en-GB"/>
        </w:rPr>
        <w:t xml:space="preserve"> / </w:t>
      </w:r>
      <w:r w:rsidR="00583339" w:rsidRPr="00583339">
        <w:rPr>
          <w:i/>
          <w:lang w:val="en-GB"/>
        </w:rPr>
        <w:t>K</w:t>
      </w:r>
      <w:r w:rsidR="00583339" w:rsidRPr="00583339">
        <w:rPr>
          <w:i/>
          <w:vertAlign w:val="subscript"/>
          <w:lang w:val="en-GB"/>
        </w:rPr>
        <w:t>2min</w:t>
      </w:r>
      <w:r w:rsidR="00583339">
        <w:rPr>
          <w:lang w:val="en-GB"/>
        </w:rPr>
        <w:t xml:space="preserve"> using DCI format 0_0/1_0:</w:t>
      </w:r>
    </w:p>
    <w:p w14:paraId="1BEC0278" w14:textId="2F72E528" w:rsidR="00386A7B" w:rsidRPr="001D7DAE" w:rsidRDefault="00386A7B" w:rsidP="00386A7B">
      <w:pPr>
        <w:pStyle w:val="ListParagraph"/>
        <w:numPr>
          <w:ilvl w:val="0"/>
          <w:numId w:val="28"/>
        </w:numPr>
        <w:spacing w:after="240"/>
        <w:rPr>
          <w:rFonts w:ascii="Times New Roman" w:hAnsi="Times New Roman" w:cs="Times New Roman"/>
          <w:lang w:val="en-GB"/>
        </w:rPr>
      </w:pPr>
      <w:r w:rsidRPr="001D7DAE">
        <w:rPr>
          <w:rFonts w:ascii="Times New Roman" w:hAnsi="Times New Roman" w:cs="Times New Roman"/>
          <w:lang w:val="en-GB"/>
        </w:rPr>
        <w:t xml:space="preserve">Alt1: The UE uses the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0</w:t>
      </w:r>
      <w:r w:rsidRPr="001D7DAE">
        <w:rPr>
          <w:rFonts w:ascii="Times New Roman" w:hAnsi="Times New Roman" w:cs="Times New Roman"/>
          <w:lang w:val="en-GB"/>
        </w:rPr>
        <w:t xml:space="preserve"> /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2</w:t>
      </w:r>
      <w:r w:rsidRPr="001D7DAE">
        <w:rPr>
          <w:rFonts w:ascii="Times New Roman" w:hAnsi="Times New Roman" w:cs="Times New Roman"/>
          <w:lang w:val="en-GB"/>
        </w:rPr>
        <w:t xml:space="preserve"> value from the invalid TDRA entry as the new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0min</w:t>
      </w:r>
      <w:r w:rsidRPr="001D7DAE">
        <w:rPr>
          <w:rFonts w:ascii="Times New Roman" w:hAnsi="Times New Roman" w:cs="Times New Roman"/>
          <w:lang w:val="en-GB"/>
        </w:rPr>
        <w:t xml:space="preserve"> /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2min</w:t>
      </w:r>
      <w:r w:rsidRPr="001D7DAE">
        <w:rPr>
          <w:rFonts w:ascii="Times New Roman" w:hAnsi="Times New Roman" w:cs="Times New Roman"/>
          <w:lang w:val="en-GB"/>
        </w:rPr>
        <w:t xml:space="preserve"> going forward</w:t>
      </w:r>
      <w:r w:rsidR="00DC51EF" w:rsidRPr="001D7DAE">
        <w:rPr>
          <w:rFonts w:ascii="Times New Roman" w:hAnsi="Times New Roman" w:cs="Times New Roman"/>
          <w:lang w:val="en-GB"/>
        </w:rPr>
        <w:t xml:space="preserve"> </w:t>
      </w:r>
      <w:r w:rsidR="00DC51EF" w:rsidRPr="001D7DAE">
        <w:rPr>
          <w:rFonts w:ascii="Times New Roman" w:hAnsi="Times New Roman" w:cs="Times New Roman"/>
          <w:lang w:val="en-GB"/>
        </w:rPr>
        <w:fldChar w:fldCharType="begin"/>
      </w:r>
      <w:r w:rsidR="00DC51EF" w:rsidRPr="001D7DAE">
        <w:rPr>
          <w:rFonts w:ascii="Times New Roman" w:hAnsi="Times New Roman" w:cs="Times New Roman"/>
          <w:lang w:val="en-GB"/>
        </w:rPr>
        <w:instrText xml:space="preserve"> REF _Ref40486676 \r \h </w:instrText>
      </w:r>
      <w:r w:rsidR="001D7DAE">
        <w:rPr>
          <w:rFonts w:ascii="Times New Roman" w:hAnsi="Times New Roman" w:cs="Times New Roman"/>
          <w:lang w:val="en-GB"/>
        </w:rPr>
        <w:instrText xml:space="preserve"> \* MERGEFORMAT </w:instrText>
      </w:r>
      <w:r w:rsidR="00DC51EF" w:rsidRPr="001D7DAE">
        <w:rPr>
          <w:rFonts w:ascii="Times New Roman" w:hAnsi="Times New Roman" w:cs="Times New Roman"/>
          <w:lang w:val="en-GB"/>
        </w:rPr>
      </w:r>
      <w:r w:rsidR="00DC51EF" w:rsidRPr="001D7DAE">
        <w:rPr>
          <w:rFonts w:ascii="Times New Roman" w:hAnsi="Times New Roman" w:cs="Times New Roman"/>
          <w:lang w:val="en-GB"/>
        </w:rPr>
        <w:fldChar w:fldCharType="separate"/>
      </w:r>
      <w:r w:rsidR="00DC51EF" w:rsidRPr="001D7DAE">
        <w:rPr>
          <w:rFonts w:ascii="Times New Roman" w:hAnsi="Times New Roman" w:cs="Times New Roman"/>
          <w:lang w:val="en-GB"/>
        </w:rPr>
        <w:t>[5]</w:t>
      </w:r>
      <w:r w:rsidR="00DC51EF" w:rsidRPr="001D7DAE">
        <w:rPr>
          <w:rFonts w:ascii="Times New Roman" w:hAnsi="Times New Roman" w:cs="Times New Roman"/>
          <w:lang w:val="en-GB"/>
        </w:rPr>
        <w:fldChar w:fldCharType="end"/>
      </w:r>
      <w:r w:rsidR="00DC51EF" w:rsidRPr="001D7DAE">
        <w:rPr>
          <w:rFonts w:ascii="Times New Roman" w:hAnsi="Times New Roman" w:cs="Times New Roman"/>
          <w:lang w:val="en-GB"/>
        </w:rPr>
        <w:fldChar w:fldCharType="begin"/>
      </w:r>
      <w:r w:rsidR="00DC51EF" w:rsidRPr="001D7DAE">
        <w:rPr>
          <w:rFonts w:ascii="Times New Roman" w:hAnsi="Times New Roman" w:cs="Times New Roman"/>
          <w:lang w:val="en-GB"/>
        </w:rPr>
        <w:instrText xml:space="preserve"> REF _Ref40486565 \r \h </w:instrText>
      </w:r>
      <w:r w:rsidR="001D7DAE">
        <w:rPr>
          <w:rFonts w:ascii="Times New Roman" w:hAnsi="Times New Roman" w:cs="Times New Roman"/>
          <w:lang w:val="en-GB"/>
        </w:rPr>
        <w:instrText xml:space="preserve"> \* MERGEFORMAT </w:instrText>
      </w:r>
      <w:r w:rsidR="00DC51EF" w:rsidRPr="001D7DAE">
        <w:rPr>
          <w:rFonts w:ascii="Times New Roman" w:hAnsi="Times New Roman" w:cs="Times New Roman"/>
          <w:lang w:val="en-GB"/>
        </w:rPr>
      </w:r>
      <w:r w:rsidR="00DC51EF" w:rsidRPr="001D7DAE">
        <w:rPr>
          <w:rFonts w:ascii="Times New Roman" w:hAnsi="Times New Roman" w:cs="Times New Roman"/>
          <w:lang w:val="en-GB"/>
        </w:rPr>
        <w:fldChar w:fldCharType="separate"/>
      </w:r>
      <w:r w:rsidR="00DC51EF" w:rsidRPr="001D7DAE">
        <w:rPr>
          <w:rFonts w:ascii="Times New Roman" w:hAnsi="Times New Roman" w:cs="Times New Roman"/>
          <w:lang w:val="en-GB"/>
        </w:rPr>
        <w:t>[6]</w:t>
      </w:r>
      <w:r w:rsidR="00DC51EF" w:rsidRPr="001D7DAE">
        <w:rPr>
          <w:rFonts w:ascii="Times New Roman" w:hAnsi="Times New Roman" w:cs="Times New Roman"/>
          <w:lang w:val="en-GB"/>
        </w:rPr>
        <w:fldChar w:fldCharType="end"/>
      </w:r>
      <w:r w:rsidRPr="001D7DAE">
        <w:rPr>
          <w:rFonts w:ascii="Times New Roman" w:hAnsi="Times New Roman" w:cs="Times New Roman"/>
          <w:lang w:val="en-GB"/>
        </w:rPr>
        <w:t>.</w:t>
      </w:r>
    </w:p>
    <w:p w14:paraId="4827749C" w14:textId="197554D9" w:rsidR="00386A7B" w:rsidRPr="001D7DAE" w:rsidRDefault="00386A7B" w:rsidP="00386A7B">
      <w:pPr>
        <w:pStyle w:val="ListParagraph"/>
        <w:numPr>
          <w:ilvl w:val="0"/>
          <w:numId w:val="28"/>
        </w:numPr>
        <w:spacing w:after="240"/>
        <w:rPr>
          <w:rFonts w:ascii="Times New Roman" w:hAnsi="Times New Roman" w:cs="Times New Roman"/>
          <w:lang w:val="en-GB"/>
        </w:rPr>
      </w:pPr>
      <w:r w:rsidRPr="001D7DAE">
        <w:rPr>
          <w:rFonts w:ascii="Times New Roman" w:hAnsi="Times New Roman" w:cs="Times New Roman"/>
          <w:lang w:val="en-GB"/>
        </w:rPr>
        <w:t xml:space="preserve">Alt2: The UE uses the minimum RRC-configured values of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0min</w:t>
      </w:r>
      <w:r w:rsidRPr="001D7DAE">
        <w:rPr>
          <w:rFonts w:ascii="Times New Roman" w:hAnsi="Times New Roman" w:cs="Times New Roman"/>
          <w:lang w:val="en-GB"/>
        </w:rPr>
        <w:t xml:space="preserve"> /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2min</w:t>
      </w:r>
      <w:r w:rsidRPr="001D7DAE">
        <w:rPr>
          <w:rFonts w:ascii="Times New Roman" w:hAnsi="Times New Roman" w:cs="Times New Roman"/>
          <w:lang w:val="en-GB"/>
        </w:rPr>
        <w:t xml:space="preserve"> as the new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0min</w:t>
      </w:r>
      <w:r w:rsidRPr="001D7DAE">
        <w:rPr>
          <w:rFonts w:ascii="Times New Roman" w:hAnsi="Times New Roman" w:cs="Times New Roman"/>
          <w:lang w:val="en-GB"/>
        </w:rPr>
        <w:t xml:space="preserve"> / </w:t>
      </w:r>
      <w:r w:rsidRPr="001D7DAE">
        <w:rPr>
          <w:rFonts w:ascii="Times New Roman" w:hAnsi="Times New Roman" w:cs="Times New Roman"/>
          <w:i/>
          <w:lang w:val="en-GB"/>
        </w:rPr>
        <w:t>K</w:t>
      </w:r>
      <w:r w:rsidRPr="001D7DAE">
        <w:rPr>
          <w:rFonts w:ascii="Times New Roman" w:hAnsi="Times New Roman" w:cs="Times New Roman"/>
          <w:i/>
          <w:vertAlign w:val="subscript"/>
          <w:lang w:val="en-GB"/>
        </w:rPr>
        <w:t>2min</w:t>
      </w:r>
      <w:r w:rsidRPr="001D7DAE">
        <w:rPr>
          <w:rFonts w:ascii="Times New Roman" w:hAnsi="Times New Roman" w:cs="Times New Roman"/>
          <w:lang w:val="en-GB"/>
        </w:rPr>
        <w:t xml:space="preserve"> values going forward</w:t>
      </w:r>
      <w:r w:rsidR="00DC51EF" w:rsidRPr="001D7DAE">
        <w:rPr>
          <w:rFonts w:ascii="Times New Roman" w:hAnsi="Times New Roman" w:cs="Times New Roman"/>
          <w:lang w:val="en-GB"/>
        </w:rPr>
        <w:t xml:space="preserve"> </w:t>
      </w:r>
      <w:r w:rsidR="00DC51EF" w:rsidRPr="001D7DAE">
        <w:rPr>
          <w:rFonts w:ascii="Times New Roman" w:hAnsi="Times New Roman" w:cs="Times New Roman"/>
          <w:lang w:val="en-GB"/>
        </w:rPr>
        <w:fldChar w:fldCharType="begin"/>
      </w:r>
      <w:r w:rsidR="00DC51EF" w:rsidRPr="001D7DAE">
        <w:rPr>
          <w:rFonts w:ascii="Times New Roman" w:hAnsi="Times New Roman" w:cs="Times New Roman"/>
          <w:lang w:val="en-GB"/>
        </w:rPr>
        <w:instrText xml:space="preserve"> REF _Ref40486561 \r \h </w:instrText>
      </w:r>
      <w:r w:rsidR="001D7DAE">
        <w:rPr>
          <w:rFonts w:ascii="Times New Roman" w:hAnsi="Times New Roman" w:cs="Times New Roman"/>
          <w:lang w:val="en-GB"/>
        </w:rPr>
        <w:instrText xml:space="preserve"> \* MERGEFORMAT </w:instrText>
      </w:r>
      <w:r w:rsidR="00DC51EF" w:rsidRPr="001D7DAE">
        <w:rPr>
          <w:rFonts w:ascii="Times New Roman" w:hAnsi="Times New Roman" w:cs="Times New Roman"/>
          <w:lang w:val="en-GB"/>
        </w:rPr>
      </w:r>
      <w:r w:rsidR="00DC51EF" w:rsidRPr="001D7DAE">
        <w:rPr>
          <w:rFonts w:ascii="Times New Roman" w:hAnsi="Times New Roman" w:cs="Times New Roman"/>
          <w:lang w:val="en-GB"/>
        </w:rPr>
        <w:fldChar w:fldCharType="separate"/>
      </w:r>
      <w:r w:rsidR="00DC51EF" w:rsidRPr="001D7DAE">
        <w:rPr>
          <w:rFonts w:ascii="Times New Roman" w:hAnsi="Times New Roman" w:cs="Times New Roman"/>
          <w:lang w:val="en-GB"/>
        </w:rPr>
        <w:t>[2]</w:t>
      </w:r>
      <w:r w:rsidR="00DC51EF" w:rsidRPr="001D7DAE">
        <w:rPr>
          <w:rFonts w:ascii="Times New Roman" w:hAnsi="Times New Roman" w:cs="Times New Roman"/>
          <w:lang w:val="en-GB"/>
        </w:rPr>
        <w:fldChar w:fldCharType="end"/>
      </w:r>
      <w:r w:rsidR="00DC51EF" w:rsidRPr="001D7DAE">
        <w:rPr>
          <w:rFonts w:ascii="Times New Roman" w:hAnsi="Times New Roman" w:cs="Times New Roman"/>
          <w:lang w:val="en-GB"/>
        </w:rPr>
        <w:fldChar w:fldCharType="begin"/>
      </w:r>
      <w:r w:rsidR="00DC51EF" w:rsidRPr="001D7DAE">
        <w:rPr>
          <w:rFonts w:ascii="Times New Roman" w:hAnsi="Times New Roman" w:cs="Times New Roman"/>
          <w:lang w:val="en-GB"/>
        </w:rPr>
        <w:instrText xml:space="preserve"> REF _Ref40486694 \r \h </w:instrText>
      </w:r>
      <w:r w:rsidR="001D7DAE">
        <w:rPr>
          <w:rFonts w:ascii="Times New Roman" w:hAnsi="Times New Roman" w:cs="Times New Roman"/>
          <w:lang w:val="en-GB"/>
        </w:rPr>
        <w:instrText xml:space="preserve"> \* MERGEFORMAT </w:instrText>
      </w:r>
      <w:r w:rsidR="00DC51EF" w:rsidRPr="001D7DAE">
        <w:rPr>
          <w:rFonts w:ascii="Times New Roman" w:hAnsi="Times New Roman" w:cs="Times New Roman"/>
          <w:lang w:val="en-GB"/>
        </w:rPr>
      </w:r>
      <w:r w:rsidR="00DC51EF" w:rsidRPr="001D7DAE">
        <w:rPr>
          <w:rFonts w:ascii="Times New Roman" w:hAnsi="Times New Roman" w:cs="Times New Roman"/>
          <w:lang w:val="en-GB"/>
        </w:rPr>
        <w:fldChar w:fldCharType="separate"/>
      </w:r>
      <w:r w:rsidR="00DC51EF" w:rsidRPr="001D7DAE">
        <w:rPr>
          <w:rFonts w:ascii="Times New Roman" w:hAnsi="Times New Roman" w:cs="Times New Roman"/>
          <w:lang w:val="en-GB"/>
        </w:rPr>
        <w:t>[3]</w:t>
      </w:r>
      <w:r w:rsidR="00DC51EF" w:rsidRPr="001D7DAE">
        <w:rPr>
          <w:rFonts w:ascii="Times New Roman" w:hAnsi="Times New Roman" w:cs="Times New Roman"/>
          <w:lang w:val="en-GB"/>
        </w:rPr>
        <w:fldChar w:fldCharType="end"/>
      </w:r>
      <w:r w:rsidR="00DC51EF" w:rsidRPr="001D7DAE">
        <w:rPr>
          <w:rFonts w:ascii="Times New Roman" w:hAnsi="Times New Roman" w:cs="Times New Roman"/>
          <w:lang w:val="en-GB"/>
        </w:rPr>
        <w:fldChar w:fldCharType="begin"/>
      </w:r>
      <w:r w:rsidR="00DC51EF" w:rsidRPr="001D7DAE">
        <w:rPr>
          <w:rFonts w:ascii="Times New Roman" w:hAnsi="Times New Roman" w:cs="Times New Roman"/>
          <w:lang w:val="en-GB"/>
        </w:rPr>
        <w:instrText xml:space="preserve"> REF _Ref40486696 \r \h </w:instrText>
      </w:r>
      <w:r w:rsidR="001D7DAE">
        <w:rPr>
          <w:rFonts w:ascii="Times New Roman" w:hAnsi="Times New Roman" w:cs="Times New Roman"/>
          <w:lang w:val="en-GB"/>
        </w:rPr>
        <w:instrText xml:space="preserve"> \* MERGEFORMAT </w:instrText>
      </w:r>
      <w:r w:rsidR="00DC51EF" w:rsidRPr="001D7DAE">
        <w:rPr>
          <w:rFonts w:ascii="Times New Roman" w:hAnsi="Times New Roman" w:cs="Times New Roman"/>
          <w:lang w:val="en-GB"/>
        </w:rPr>
      </w:r>
      <w:r w:rsidR="00DC51EF" w:rsidRPr="001D7DAE">
        <w:rPr>
          <w:rFonts w:ascii="Times New Roman" w:hAnsi="Times New Roman" w:cs="Times New Roman"/>
          <w:lang w:val="en-GB"/>
        </w:rPr>
        <w:fldChar w:fldCharType="separate"/>
      </w:r>
      <w:r w:rsidR="00DC51EF" w:rsidRPr="001D7DAE">
        <w:rPr>
          <w:rFonts w:ascii="Times New Roman" w:hAnsi="Times New Roman" w:cs="Times New Roman"/>
          <w:lang w:val="en-GB"/>
        </w:rPr>
        <w:t>[4]</w:t>
      </w:r>
      <w:r w:rsidR="00DC51EF" w:rsidRPr="001D7DAE">
        <w:rPr>
          <w:rFonts w:ascii="Times New Roman" w:hAnsi="Times New Roman" w:cs="Times New Roman"/>
          <w:lang w:val="en-GB"/>
        </w:rPr>
        <w:fldChar w:fldCharType="end"/>
      </w:r>
      <w:r w:rsidRPr="001D7DAE">
        <w:rPr>
          <w:rFonts w:ascii="Times New Roman" w:hAnsi="Times New Roman" w:cs="Times New Roman"/>
          <w:lang w:val="en-GB"/>
        </w:rPr>
        <w:t>.</w:t>
      </w:r>
    </w:p>
    <w:p w14:paraId="760C74C5" w14:textId="2B93059A" w:rsidR="00583339" w:rsidRPr="00583339" w:rsidRDefault="00583339" w:rsidP="00583339">
      <w:pPr>
        <w:spacing w:after="240"/>
        <w:rPr>
          <w:lang w:val="en-GB"/>
        </w:rPr>
      </w:pPr>
      <w:r>
        <w:rPr>
          <w:lang w:val="en-GB"/>
        </w:rPr>
        <w:t xml:space="preserve">The functionality in DCI format 0_0/1_0 should mirror the functionality for DCI formats 0_1/1_1. Hence our preference would be Alt2: that the UE uses the minimum RRC-configured values of </w:t>
      </w:r>
      <w:r w:rsidRPr="00583339">
        <w:rPr>
          <w:i/>
          <w:lang w:val="en-GB"/>
        </w:rPr>
        <w:t>K</w:t>
      </w:r>
      <w:r w:rsidRPr="00583339">
        <w:rPr>
          <w:i/>
          <w:vertAlign w:val="subscript"/>
          <w:lang w:val="en-GB"/>
        </w:rPr>
        <w:t>0min</w:t>
      </w:r>
      <w:r>
        <w:rPr>
          <w:lang w:val="en-GB"/>
        </w:rPr>
        <w:t xml:space="preserve"> / </w:t>
      </w:r>
      <w:r w:rsidRPr="00583339">
        <w:rPr>
          <w:i/>
          <w:lang w:val="en-GB"/>
        </w:rPr>
        <w:t>K</w:t>
      </w:r>
      <w:r w:rsidRPr="00583339">
        <w:rPr>
          <w:i/>
          <w:vertAlign w:val="subscript"/>
          <w:lang w:val="en-GB"/>
        </w:rPr>
        <w:t>2min</w:t>
      </w:r>
      <w:r>
        <w:rPr>
          <w:lang w:val="en-GB"/>
        </w:rPr>
        <w:t xml:space="preserve"> going forward. This functionality would also avoid multiple changes in </w:t>
      </w:r>
      <w:r w:rsidRPr="00583339">
        <w:rPr>
          <w:i/>
          <w:lang w:val="en-GB"/>
        </w:rPr>
        <w:t>K</w:t>
      </w:r>
      <w:r w:rsidRPr="00583339">
        <w:rPr>
          <w:i/>
          <w:vertAlign w:val="subscript"/>
          <w:lang w:val="en-GB"/>
        </w:rPr>
        <w:t>0min</w:t>
      </w:r>
      <w:r>
        <w:rPr>
          <w:lang w:val="en-GB"/>
        </w:rPr>
        <w:t xml:space="preserve"> / </w:t>
      </w:r>
      <w:r w:rsidRPr="00583339">
        <w:rPr>
          <w:i/>
          <w:lang w:val="en-GB"/>
        </w:rPr>
        <w:t>K</w:t>
      </w:r>
      <w:r w:rsidRPr="00583339">
        <w:rPr>
          <w:i/>
          <w:vertAlign w:val="subscript"/>
          <w:lang w:val="en-GB"/>
        </w:rPr>
        <w:t>2min</w:t>
      </w:r>
      <w:r>
        <w:rPr>
          <w:lang w:val="en-GB"/>
        </w:rPr>
        <w:t xml:space="preserve"> if the </w:t>
      </w:r>
      <w:proofErr w:type="spellStart"/>
      <w:r>
        <w:rPr>
          <w:lang w:val="en-GB"/>
        </w:rPr>
        <w:t>gNodeB</w:t>
      </w:r>
      <w:proofErr w:type="spellEnd"/>
      <w:r>
        <w:rPr>
          <w:lang w:val="en-GB"/>
        </w:rPr>
        <w:t xml:space="preserve"> scheduled intermediate values of </w:t>
      </w:r>
      <w:r w:rsidRPr="00583339">
        <w:rPr>
          <w:i/>
          <w:lang w:val="en-GB"/>
        </w:rPr>
        <w:t>K</w:t>
      </w:r>
      <w:r w:rsidRPr="00583339">
        <w:rPr>
          <w:i/>
          <w:vertAlign w:val="subscript"/>
          <w:lang w:val="en-GB"/>
        </w:rPr>
        <w:t>0</w:t>
      </w:r>
      <w:r>
        <w:rPr>
          <w:lang w:val="en-GB"/>
        </w:rPr>
        <w:t xml:space="preserve"> / </w:t>
      </w:r>
      <w:r w:rsidRPr="00583339">
        <w:rPr>
          <w:i/>
          <w:lang w:val="en-GB"/>
        </w:rPr>
        <w:t>K</w:t>
      </w:r>
      <w:r w:rsidRPr="00583339">
        <w:rPr>
          <w:i/>
          <w:vertAlign w:val="subscript"/>
          <w:lang w:val="en-GB"/>
        </w:rPr>
        <w:t>2</w:t>
      </w:r>
      <w:r>
        <w:rPr>
          <w:lang w:val="en-GB"/>
        </w:rPr>
        <w:t>.</w:t>
      </w:r>
    </w:p>
    <w:p w14:paraId="18DDCED8" w14:textId="3C36F268" w:rsidR="008E2D8A" w:rsidRDefault="00583339" w:rsidP="008E2D8A">
      <w:pPr>
        <w:rPr>
          <w:lang w:val="en-GB"/>
        </w:rPr>
      </w:pPr>
      <w:r w:rsidRPr="00A029DB">
        <w:rPr>
          <w:b/>
          <w:lang w:val="en-GB"/>
        </w:rPr>
        <w:t>Proposal</w:t>
      </w:r>
      <w:r w:rsidR="00A029DB" w:rsidRPr="00A029DB">
        <w:rPr>
          <w:b/>
          <w:lang w:val="en-GB"/>
        </w:rPr>
        <w:t xml:space="preserve"> </w:t>
      </w:r>
      <w:r w:rsidR="00487322">
        <w:rPr>
          <w:b/>
          <w:lang w:val="en-GB"/>
        </w:rPr>
        <w:t>1</w:t>
      </w:r>
      <w:r w:rsidRPr="00A029DB">
        <w:rPr>
          <w:b/>
          <w:lang w:val="en-GB"/>
        </w:rPr>
        <w:t xml:space="preserve">: If the UE receives DCI format 0_0 / 1_0 with invalid TDRA entries, the UE updates its </w:t>
      </w:r>
      <w:r w:rsidRPr="00A029DB">
        <w:rPr>
          <w:b/>
          <w:i/>
          <w:lang w:val="en-GB"/>
        </w:rPr>
        <w:t>K</w:t>
      </w:r>
      <w:r w:rsidRPr="00A029DB">
        <w:rPr>
          <w:b/>
          <w:i/>
          <w:vertAlign w:val="subscript"/>
          <w:lang w:val="en-GB"/>
        </w:rPr>
        <w:t>0min</w:t>
      </w:r>
      <w:r w:rsidRPr="00A029DB">
        <w:rPr>
          <w:b/>
          <w:lang w:val="en-GB"/>
        </w:rPr>
        <w:t xml:space="preserve"> / </w:t>
      </w:r>
      <w:r w:rsidRPr="00A029DB">
        <w:rPr>
          <w:b/>
          <w:i/>
          <w:lang w:val="en-GB"/>
        </w:rPr>
        <w:t>K</w:t>
      </w:r>
      <w:r w:rsidRPr="00A029DB">
        <w:rPr>
          <w:b/>
          <w:i/>
          <w:vertAlign w:val="subscript"/>
          <w:lang w:val="en-GB"/>
        </w:rPr>
        <w:t>2min</w:t>
      </w:r>
      <w:r w:rsidRPr="00A029DB">
        <w:rPr>
          <w:b/>
          <w:lang w:val="en-GB"/>
        </w:rPr>
        <w:t xml:space="preserve"> values based on those TDRA entries</w:t>
      </w:r>
      <w:r>
        <w:rPr>
          <w:lang w:val="en-GB"/>
        </w:rPr>
        <w:t>.</w:t>
      </w:r>
    </w:p>
    <w:p w14:paraId="3D23CA39" w14:textId="77777777" w:rsidR="00530844" w:rsidRDefault="00530844" w:rsidP="008E2D8A">
      <w:pPr>
        <w:rPr>
          <w:lang w:val="en-GB"/>
        </w:rPr>
      </w:pPr>
    </w:p>
    <w:p w14:paraId="2CC890DA" w14:textId="0D0D8B14" w:rsidR="00386A7B" w:rsidRDefault="005E1A91" w:rsidP="00386A7B">
      <w:pPr>
        <w:pStyle w:val="Heading2"/>
        <w:rPr>
          <w:lang w:val="en-GB"/>
        </w:rPr>
      </w:pPr>
      <w:r>
        <w:rPr>
          <w:lang w:val="en-GB"/>
        </w:rPr>
        <w:t>Should the UE send PUCCH in response to a</w:t>
      </w:r>
      <w:r w:rsidR="00386A7B">
        <w:rPr>
          <w:lang w:val="en-GB"/>
        </w:rPr>
        <w:t xml:space="preserve"> DCI received with invalid TDRA entry</w:t>
      </w:r>
      <w:r>
        <w:rPr>
          <w:lang w:val="en-GB"/>
        </w:rPr>
        <w:t>?</w:t>
      </w:r>
    </w:p>
    <w:p w14:paraId="25F4B132" w14:textId="74F8CFAC" w:rsidR="0082620E" w:rsidRDefault="0082620E" w:rsidP="00386A7B">
      <w:pPr>
        <w:rPr>
          <w:lang w:val="en-GB"/>
        </w:rPr>
      </w:pPr>
      <w:r>
        <w:rPr>
          <w:lang w:val="en-GB"/>
        </w:rPr>
        <w:t>When the UE receives a DCI with an invalid TDRA entry, the question arises as to whether the UE should send PUCCH in response to that DCI.</w:t>
      </w:r>
    </w:p>
    <w:p w14:paraId="17B1E6B5" w14:textId="77777777" w:rsidR="006124F9" w:rsidRDefault="0082620E" w:rsidP="00386A7B">
      <w:pPr>
        <w:rPr>
          <w:lang w:val="en-GB"/>
        </w:rPr>
      </w:pPr>
      <w:r>
        <w:rPr>
          <w:lang w:val="en-GB"/>
        </w:rPr>
        <w:t xml:space="preserve">The handling of </w:t>
      </w:r>
      <w:r w:rsidR="006124F9">
        <w:rPr>
          <w:lang w:val="en-GB"/>
        </w:rPr>
        <w:t>inconsistent control information is specified in TS38.213 section 10.1, where it is stated that:</w:t>
      </w:r>
    </w:p>
    <w:p w14:paraId="10852738" w14:textId="77777777" w:rsidR="006124F9" w:rsidRPr="000048A0" w:rsidRDefault="006124F9" w:rsidP="006124F9">
      <w:r w:rsidRPr="006124F9">
        <w:rPr>
          <w:i/>
          <w:lang w:eastAsia="ja-JP"/>
        </w:rPr>
        <w:t xml:space="preserve">If a UE detects a DCI format with inconsistent information, the UE discards </w:t>
      </w:r>
      <w:r w:rsidRPr="006124F9">
        <w:rPr>
          <w:bCs/>
          <w:i/>
          <w:lang w:eastAsia="ja-JP"/>
        </w:rPr>
        <w:t>all</w:t>
      </w:r>
      <w:r w:rsidRPr="006124F9">
        <w:rPr>
          <w:i/>
          <w:lang w:eastAsia="ja-JP"/>
        </w:rPr>
        <w:t xml:space="preserve"> the information in the DCI format</w:t>
      </w:r>
      <w:r w:rsidRPr="000048A0">
        <w:rPr>
          <w:lang w:eastAsia="ja-JP"/>
        </w:rPr>
        <w:t>.</w:t>
      </w:r>
    </w:p>
    <w:p w14:paraId="6952016A" w14:textId="48EF5AD9" w:rsidR="006242E4" w:rsidRDefault="006242E4" w:rsidP="00386A7B">
      <w:r>
        <w:t>The UE would not respond on PUCCH to a DCI containing inconsistent information.</w:t>
      </w:r>
    </w:p>
    <w:p w14:paraId="71D5E981" w14:textId="0788AD0B" w:rsidR="006124F9" w:rsidRDefault="006242E4" w:rsidP="00386A7B">
      <w:r>
        <w:t xml:space="preserve">According to the proposal in section </w:t>
      </w:r>
      <w:r>
        <w:fldChar w:fldCharType="begin"/>
      </w:r>
      <w:r>
        <w:instrText xml:space="preserve"> REF _Ref40021184 \r \h </w:instrText>
      </w:r>
      <w:r>
        <w:fldChar w:fldCharType="separate"/>
      </w:r>
      <w:r>
        <w:t>3.1</w:t>
      </w:r>
      <w:r>
        <w:fldChar w:fldCharType="end"/>
      </w:r>
      <w:r>
        <w:t xml:space="preserve">, the UE would use the signaled </w:t>
      </w:r>
      <w:r w:rsidRPr="0065314B">
        <w:rPr>
          <w:i/>
        </w:rPr>
        <w:t>K</w:t>
      </w:r>
      <w:r w:rsidRPr="0065314B">
        <w:rPr>
          <w:i/>
          <w:vertAlign w:val="subscript"/>
        </w:rPr>
        <w:t>0</w:t>
      </w:r>
      <w:r>
        <w:t xml:space="preserve"> / </w:t>
      </w:r>
      <w:r w:rsidRPr="0065314B">
        <w:rPr>
          <w:i/>
        </w:rPr>
        <w:t>K</w:t>
      </w:r>
      <w:r w:rsidRPr="0065314B">
        <w:rPr>
          <w:i/>
          <w:vertAlign w:val="subscript"/>
        </w:rPr>
        <w:t>2</w:t>
      </w:r>
      <w:r>
        <w:t xml:space="preserve"> information in the DCI in order to update the value of </w:t>
      </w:r>
      <w:r w:rsidRPr="0065314B">
        <w:rPr>
          <w:i/>
        </w:rPr>
        <w:t>K</w:t>
      </w:r>
      <w:r w:rsidRPr="0065314B">
        <w:rPr>
          <w:i/>
          <w:vertAlign w:val="subscript"/>
        </w:rPr>
        <w:t>0min</w:t>
      </w:r>
      <w:r>
        <w:t xml:space="preserve"> / </w:t>
      </w:r>
      <w:r w:rsidRPr="0065314B">
        <w:rPr>
          <w:i/>
        </w:rPr>
        <w:t>K</w:t>
      </w:r>
      <w:r w:rsidRPr="0065314B">
        <w:rPr>
          <w:i/>
          <w:vertAlign w:val="subscript"/>
        </w:rPr>
        <w:t>2min</w:t>
      </w:r>
      <w:r>
        <w:t>. Accordingly, the UE does not discard all the information in the DCI format and hence the DCI format is not considered to carry inconsistent control information. The question then arises as to what the UE should do about sending PUCCH.</w:t>
      </w:r>
    </w:p>
    <w:p w14:paraId="5DDE9B0D" w14:textId="5C4EC59C" w:rsidR="00540413" w:rsidRDefault="00B4287D" w:rsidP="00386A7B">
      <w:r>
        <w:t xml:space="preserve">When the UE receives a DCI with an invalid TDRA entry, the UE is clearly not able to decode the PDSCH (depending on UE implementation, the OFDM symbols carrying PDSCH may not have been buffered at all when the UE receives </w:t>
      </w:r>
      <w:r w:rsidRPr="00B4287D">
        <w:rPr>
          <w:i/>
        </w:rPr>
        <w:t>K</w:t>
      </w:r>
      <w:r w:rsidRPr="00B4287D">
        <w:rPr>
          <w:i/>
          <w:vertAlign w:val="subscript"/>
        </w:rPr>
        <w:t>0</w:t>
      </w:r>
      <w:r>
        <w:t xml:space="preserve"> = 0 and the UE is applying </w:t>
      </w:r>
      <w:r w:rsidRPr="00B4287D">
        <w:rPr>
          <w:i/>
        </w:rPr>
        <w:t>K</w:t>
      </w:r>
      <w:r w:rsidRPr="00B4287D">
        <w:rPr>
          <w:i/>
          <w:vertAlign w:val="subscript"/>
        </w:rPr>
        <w:t>0min</w:t>
      </w:r>
      <w:r>
        <w:t xml:space="preserve"> &gt; 0).</w:t>
      </w:r>
      <w:r w:rsidR="00540413">
        <w:t xml:space="preserve"> It would similarly not be able to encode the PUSCH.</w:t>
      </w:r>
    </w:p>
    <w:p w14:paraId="2DDB4FC9" w14:textId="06006796" w:rsidR="00B44092" w:rsidRDefault="00B44092" w:rsidP="00386A7B">
      <w:r>
        <w:t xml:space="preserve">If the UE did not respond with PUCCH to the PDCCH with invalid TDRA entry, the </w:t>
      </w:r>
      <w:proofErr w:type="spellStart"/>
      <w:r>
        <w:t>gNodeB</w:t>
      </w:r>
      <w:proofErr w:type="spellEnd"/>
      <w:r>
        <w:t xml:space="preserve"> would not be aware of whether the UE had updated its </w:t>
      </w:r>
      <w:r w:rsidRPr="00B44092">
        <w:rPr>
          <w:i/>
        </w:rPr>
        <w:t>K</w:t>
      </w:r>
      <w:r w:rsidRPr="00B44092">
        <w:rPr>
          <w:i/>
          <w:vertAlign w:val="subscript"/>
        </w:rPr>
        <w:t>0min</w:t>
      </w:r>
      <w:r>
        <w:t xml:space="preserve"> / </w:t>
      </w:r>
      <w:r w:rsidRPr="00B44092">
        <w:rPr>
          <w:i/>
        </w:rPr>
        <w:t>K</w:t>
      </w:r>
      <w:r w:rsidRPr="00B44092">
        <w:rPr>
          <w:i/>
          <w:vertAlign w:val="subscript"/>
        </w:rPr>
        <w:t>2min</w:t>
      </w:r>
      <w:r>
        <w:t xml:space="preserve"> value (according to the discussion in section </w:t>
      </w:r>
      <w:r>
        <w:fldChar w:fldCharType="begin"/>
      </w:r>
      <w:r>
        <w:instrText xml:space="preserve"> REF _Ref40021184 \r \h </w:instrText>
      </w:r>
      <w:r>
        <w:fldChar w:fldCharType="separate"/>
      </w:r>
      <w:r>
        <w:t>3.1</w:t>
      </w:r>
      <w:r>
        <w:fldChar w:fldCharType="end"/>
      </w:r>
      <w:r>
        <w:t xml:space="preserve">). Hence it is preferable that the UE responds to this PDCCH with PUCCH. The natural response would be to indicate NACK for the </w:t>
      </w:r>
      <w:r w:rsidR="00540413">
        <w:t xml:space="preserve">PDSCH (since the PDSCH could not be received). The PUCCH indicating NACK serves to acknowledge the PDCCH. As an alternative to updating </w:t>
      </w:r>
      <w:r w:rsidR="00540413" w:rsidRPr="0065314B">
        <w:rPr>
          <w:i/>
        </w:rPr>
        <w:t>K</w:t>
      </w:r>
      <w:r w:rsidR="00540413" w:rsidRPr="0065314B">
        <w:rPr>
          <w:i/>
          <w:vertAlign w:val="subscript"/>
        </w:rPr>
        <w:t>0min</w:t>
      </w:r>
      <w:r w:rsidR="00540413">
        <w:t xml:space="preserve"> / </w:t>
      </w:r>
      <w:r w:rsidR="00540413" w:rsidRPr="0065314B">
        <w:rPr>
          <w:i/>
        </w:rPr>
        <w:t>K</w:t>
      </w:r>
      <w:r w:rsidR="00540413" w:rsidRPr="0065314B">
        <w:rPr>
          <w:i/>
          <w:vertAlign w:val="subscript"/>
        </w:rPr>
        <w:t>2min</w:t>
      </w:r>
      <w:r w:rsidR="00540413">
        <w:t xml:space="preserve"> using a DCI format 1_0 allocation, the </w:t>
      </w:r>
      <w:proofErr w:type="spellStart"/>
      <w:r w:rsidR="00540413">
        <w:t>gNodeB</w:t>
      </w:r>
      <w:proofErr w:type="spellEnd"/>
      <w:r w:rsidR="00540413">
        <w:t xml:space="preserve"> could </w:t>
      </w:r>
      <w:r w:rsidR="00487322">
        <w:t xml:space="preserve">instead </w:t>
      </w:r>
      <w:r w:rsidR="00540413">
        <w:t xml:space="preserve">update </w:t>
      </w:r>
      <w:r w:rsidR="00540413" w:rsidRPr="0065314B">
        <w:rPr>
          <w:i/>
        </w:rPr>
        <w:t>K</w:t>
      </w:r>
      <w:r w:rsidR="00540413" w:rsidRPr="0065314B">
        <w:rPr>
          <w:i/>
          <w:vertAlign w:val="subscript"/>
        </w:rPr>
        <w:t>0min</w:t>
      </w:r>
      <w:r w:rsidR="00540413">
        <w:t xml:space="preserve"> / </w:t>
      </w:r>
      <w:r w:rsidR="00540413" w:rsidRPr="0065314B">
        <w:rPr>
          <w:i/>
        </w:rPr>
        <w:t>K</w:t>
      </w:r>
      <w:r w:rsidR="00540413" w:rsidRPr="0065314B">
        <w:rPr>
          <w:i/>
          <w:vertAlign w:val="subscript"/>
        </w:rPr>
        <w:t>2min</w:t>
      </w:r>
      <w:r w:rsidR="00540413">
        <w:t xml:space="preserve"> using a DCI format 0_0 allocation, but in this </w:t>
      </w:r>
      <w:proofErr w:type="gramStart"/>
      <w:r w:rsidR="00540413">
        <w:t>case</w:t>
      </w:r>
      <w:proofErr w:type="gramEnd"/>
      <w:r w:rsidR="00540413">
        <w:t xml:space="preserve"> there would be no PUSCH response from the UE and the </w:t>
      </w:r>
      <w:proofErr w:type="spellStart"/>
      <w:r w:rsidR="00540413">
        <w:t>gNodeB</w:t>
      </w:r>
      <w:proofErr w:type="spellEnd"/>
      <w:r w:rsidR="00540413">
        <w:t xml:space="preserve"> would be unaware of whether the UE had received the PDCCH or not.</w:t>
      </w:r>
    </w:p>
    <w:p w14:paraId="52B6DD6D" w14:textId="0C92C1CB" w:rsidR="00540413" w:rsidRDefault="00540413" w:rsidP="00386A7B">
      <w:r w:rsidRPr="00A029DB">
        <w:rPr>
          <w:b/>
        </w:rPr>
        <w:t xml:space="preserve">Proposal </w:t>
      </w:r>
      <w:r w:rsidR="00487322">
        <w:rPr>
          <w:b/>
        </w:rPr>
        <w:t>2</w:t>
      </w:r>
      <w:r w:rsidRPr="00A029DB">
        <w:rPr>
          <w:b/>
        </w:rPr>
        <w:t>: If the UE receives DCI format 1_0 with an invalid TDRA entry, the UE responds with a PUCCH indicating NACK for the associated PDSCH</w:t>
      </w:r>
      <w:r>
        <w:t>.</w:t>
      </w:r>
    </w:p>
    <w:p w14:paraId="3BDF2B33" w14:textId="176384A2" w:rsidR="00386A7B" w:rsidRPr="0065314B" w:rsidRDefault="00540413" w:rsidP="008E2D8A">
      <w:r w:rsidRPr="00A029DB">
        <w:rPr>
          <w:b/>
        </w:rPr>
        <w:t xml:space="preserve">Observation </w:t>
      </w:r>
      <w:r w:rsidR="00487322">
        <w:rPr>
          <w:b/>
        </w:rPr>
        <w:t>1</w:t>
      </w:r>
      <w:r w:rsidRPr="00A029DB">
        <w:rPr>
          <w:b/>
        </w:rPr>
        <w:t xml:space="preserve">: If the </w:t>
      </w:r>
      <w:proofErr w:type="spellStart"/>
      <w:r w:rsidRPr="00A029DB">
        <w:rPr>
          <w:b/>
        </w:rPr>
        <w:t>gNodeB</w:t>
      </w:r>
      <w:proofErr w:type="spellEnd"/>
      <w:r w:rsidRPr="00A029DB">
        <w:rPr>
          <w:b/>
        </w:rPr>
        <w:t xml:space="preserve"> transmits DCI format 0_0 with an invalid TDRA entry, the </w:t>
      </w:r>
      <w:r w:rsidR="00A029DB" w:rsidRPr="00A029DB">
        <w:rPr>
          <w:b/>
        </w:rPr>
        <w:t xml:space="preserve">UE will not respond with PUSCH and the </w:t>
      </w:r>
      <w:proofErr w:type="spellStart"/>
      <w:r w:rsidR="00A029DB" w:rsidRPr="00A029DB">
        <w:rPr>
          <w:b/>
        </w:rPr>
        <w:t>gNodeB</w:t>
      </w:r>
      <w:proofErr w:type="spellEnd"/>
      <w:r w:rsidR="00A029DB" w:rsidRPr="00A029DB">
        <w:rPr>
          <w:b/>
        </w:rPr>
        <w:t xml:space="preserve"> will not know whether the UE has updated its </w:t>
      </w:r>
      <w:r w:rsidR="00A029DB" w:rsidRPr="00A029DB">
        <w:rPr>
          <w:b/>
          <w:i/>
        </w:rPr>
        <w:t>K</w:t>
      </w:r>
      <w:r w:rsidR="00A029DB" w:rsidRPr="00A029DB">
        <w:rPr>
          <w:b/>
          <w:i/>
          <w:vertAlign w:val="subscript"/>
        </w:rPr>
        <w:t>0min</w:t>
      </w:r>
      <w:r w:rsidR="00A029DB" w:rsidRPr="00A029DB">
        <w:rPr>
          <w:b/>
        </w:rPr>
        <w:t xml:space="preserve"> / </w:t>
      </w:r>
      <w:r w:rsidR="00A029DB" w:rsidRPr="00A029DB">
        <w:rPr>
          <w:b/>
          <w:i/>
        </w:rPr>
        <w:t>K</w:t>
      </w:r>
      <w:r w:rsidR="00A029DB" w:rsidRPr="00A029DB">
        <w:rPr>
          <w:b/>
          <w:i/>
          <w:vertAlign w:val="subscript"/>
        </w:rPr>
        <w:t>2min</w:t>
      </w:r>
      <w:r w:rsidR="00A029DB" w:rsidRPr="00A029DB">
        <w:rPr>
          <w:b/>
        </w:rPr>
        <w:t xml:space="preserve"> or not</w:t>
      </w:r>
      <w:r w:rsidR="00A029DB">
        <w:t>.</w:t>
      </w:r>
    </w:p>
    <w:p w14:paraId="5C9E6C0B" w14:textId="77777777" w:rsidR="008E2D8A" w:rsidRDefault="008E2D8A" w:rsidP="00BE0768">
      <w:pPr>
        <w:pStyle w:val="ListParagraph"/>
        <w:spacing w:after="120"/>
        <w:ind w:left="0"/>
        <w:rPr>
          <w:rFonts w:ascii="Times New Roman" w:eastAsia="MS Mincho" w:hAnsi="Times New Roman" w:cs="Times New Roman"/>
          <w:color w:val="000000" w:themeColor="text1"/>
          <w:sz w:val="22"/>
          <w:szCs w:val="22"/>
          <w:lang w:eastAsia="ja-JP"/>
        </w:rPr>
      </w:pPr>
    </w:p>
    <w:p w14:paraId="427FB771" w14:textId="6F8F1680" w:rsidR="004246DC" w:rsidRDefault="00A15421" w:rsidP="004246DC">
      <w:pPr>
        <w:pStyle w:val="Heading1"/>
        <w:jc w:val="left"/>
        <w:rPr>
          <w:color w:val="000000" w:themeColor="text1"/>
          <w:lang w:eastAsia="zh-CN"/>
        </w:rPr>
      </w:pPr>
      <w:r>
        <w:rPr>
          <w:color w:val="000000" w:themeColor="text1"/>
          <w:lang w:eastAsia="zh-CN"/>
        </w:rPr>
        <w:t>Conclusion</w:t>
      </w:r>
    </w:p>
    <w:p w14:paraId="730890DC" w14:textId="6B5E5102" w:rsidR="00D14349" w:rsidRDefault="00104A15" w:rsidP="00BE7F81">
      <w:pPr>
        <w:rPr>
          <w:rFonts w:eastAsia="Times New Roman"/>
          <w:color w:val="000000"/>
        </w:rPr>
      </w:pPr>
      <w:r>
        <w:rPr>
          <w:rFonts w:eastAsia="Times New Roman"/>
          <w:color w:val="000000"/>
        </w:rPr>
        <w:t xml:space="preserve">This document has considered </w:t>
      </w:r>
      <w:r w:rsidR="003B45FD">
        <w:rPr>
          <w:rFonts w:eastAsia="Times New Roman"/>
          <w:color w:val="000000"/>
        </w:rPr>
        <w:t xml:space="preserve">issues related to </w:t>
      </w:r>
      <w:r w:rsidR="00487322">
        <w:rPr>
          <w:rFonts w:eastAsia="Times New Roman"/>
          <w:color w:val="000000"/>
        </w:rPr>
        <w:t xml:space="preserve">error handling in </w:t>
      </w:r>
      <w:r w:rsidR="00A37249">
        <w:rPr>
          <w:rFonts w:eastAsia="Times New Roman"/>
          <w:color w:val="000000"/>
        </w:rPr>
        <w:t>cross-slot scheduling for UE power saving</w:t>
      </w:r>
      <w:r w:rsidR="00487322">
        <w:rPr>
          <w:rFonts w:eastAsia="Times New Roman"/>
          <w:color w:val="000000"/>
        </w:rPr>
        <w:t xml:space="preserve"> and makes the following proposals and observation:</w:t>
      </w:r>
    </w:p>
    <w:p w14:paraId="606AF713" w14:textId="77777777" w:rsidR="00487322" w:rsidRDefault="00487322" w:rsidP="00487322">
      <w:pPr>
        <w:rPr>
          <w:lang w:val="en-GB"/>
        </w:rPr>
      </w:pPr>
      <w:r w:rsidRPr="00A029DB">
        <w:rPr>
          <w:b/>
          <w:lang w:val="en-GB"/>
        </w:rPr>
        <w:t xml:space="preserve">Proposal </w:t>
      </w:r>
      <w:r>
        <w:rPr>
          <w:b/>
          <w:lang w:val="en-GB"/>
        </w:rPr>
        <w:t>1</w:t>
      </w:r>
      <w:r w:rsidRPr="00A029DB">
        <w:rPr>
          <w:b/>
          <w:lang w:val="en-GB"/>
        </w:rPr>
        <w:t xml:space="preserve">: If the UE receives DCI format 0_0 / 1_0 with invalid TDRA entries, the UE updates its </w:t>
      </w:r>
      <w:r w:rsidRPr="00A029DB">
        <w:rPr>
          <w:b/>
          <w:i/>
          <w:lang w:val="en-GB"/>
        </w:rPr>
        <w:t>K</w:t>
      </w:r>
      <w:r w:rsidRPr="00A029DB">
        <w:rPr>
          <w:b/>
          <w:i/>
          <w:vertAlign w:val="subscript"/>
          <w:lang w:val="en-GB"/>
        </w:rPr>
        <w:t>0min</w:t>
      </w:r>
      <w:r w:rsidRPr="00A029DB">
        <w:rPr>
          <w:b/>
          <w:lang w:val="en-GB"/>
        </w:rPr>
        <w:t xml:space="preserve"> / </w:t>
      </w:r>
      <w:r w:rsidRPr="00A029DB">
        <w:rPr>
          <w:b/>
          <w:i/>
          <w:lang w:val="en-GB"/>
        </w:rPr>
        <w:t>K</w:t>
      </w:r>
      <w:r w:rsidRPr="00A029DB">
        <w:rPr>
          <w:b/>
          <w:i/>
          <w:vertAlign w:val="subscript"/>
          <w:lang w:val="en-GB"/>
        </w:rPr>
        <w:t>2min</w:t>
      </w:r>
      <w:r w:rsidRPr="00A029DB">
        <w:rPr>
          <w:b/>
          <w:lang w:val="en-GB"/>
        </w:rPr>
        <w:t xml:space="preserve"> values based on those TDRA entries</w:t>
      </w:r>
      <w:r>
        <w:rPr>
          <w:lang w:val="en-GB"/>
        </w:rPr>
        <w:t>.</w:t>
      </w:r>
    </w:p>
    <w:p w14:paraId="610BEA60" w14:textId="77777777" w:rsidR="00487322" w:rsidRDefault="00487322" w:rsidP="00487322">
      <w:r w:rsidRPr="00A029DB">
        <w:rPr>
          <w:b/>
        </w:rPr>
        <w:t xml:space="preserve">Proposal </w:t>
      </w:r>
      <w:r>
        <w:rPr>
          <w:b/>
        </w:rPr>
        <w:t>2</w:t>
      </w:r>
      <w:r w:rsidRPr="00A029DB">
        <w:rPr>
          <w:b/>
        </w:rPr>
        <w:t>: If the UE receives DCI format 1_0 with an invalid TDRA entry, the UE responds with a PUCCH indicating NACK for the associated PDSCH</w:t>
      </w:r>
      <w:r>
        <w:t>.</w:t>
      </w:r>
    </w:p>
    <w:p w14:paraId="1C56B164" w14:textId="212B58CB" w:rsidR="00487322" w:rsidRPr="00487322" w:rsidRDefault="00487322" w:rsidP="00487322">
      <w:pPr>
        <w:rPr>
          <w:rFonts w:eastAsia="Times New Roman"/>
          <w:color w:val="000000"/>
          <w:lang w:val="en-GB"/>
        </w:rPr>
      </w:pPr>
      <w:r w:rsidRPr="00A029DB">
        <w:rPr>
          <w:b/>
        </w:rPr>
        <w:t xml:space="preserve">Observation </w:t>
      </w:r>
      <w:r>
        <w:rPr>
          <w:b/>
        </w:rPr>
        <w:t>1</w:t>
      </w:r>
      <w:r w:rsidRPr="00A029DB">
        <w:rPr>
          <w:b/>
        </w:rPr>
        <w:t xml:space="preserve">: If the </w:t>
      </w:r>
      <w:proofErr w:type="spellStart"/>
      <w:r w:rsidRPr="00A029DB">
        <w:rPr>
          <w:b/>
        </w:rPr>
        <w:t>gNodeB</w:t>
      </w:r>
      <w:proofErr w:type="spellEnd"/>
      <w:r w:rsidRPr="00A029DB">
        <w:rPr>
          <w:b/>
        </w:rPr>
        <w:t xml:space="preserve"> transmits DCI format 0_0 with an invalid TDRA entry, the UE will not respond with PUSCH and the </w:t>
      </w:r>
      <w:proofErr w:type="spellStart"/>
      <w:r w:rsidRPr="00A029DB">
        <w:rPr>
          <w:b/>
        </w:rPr>
        <w:t>gNodeB</w:t>
      </w:r>
      <w:proofErr w:type="spellEnd"/>
      <w:r w:rsidRPr="00A029DB">
        <w:rPr>
          <w:b/>
        </w:rPr>
        <w:t xml:space="preserve"> will not know whether the UE has updated its </w:t>
      </w:r>
      <w:r w:rsidRPr="00A029DB">
        <w:rPr>
          <w:b/>
          <w:i/>
        </w:rPr>
        <w:t>K</w:t>
      </w:r>
      <w:r w:rsidRPr="00A029DB">
        <w:rPr>
          <w:b/>
          <w:i/>
          <w:vertAlign w:val="subscript"/>
        </w:rPr>
        <w:t>0min</w:t>
      </w:r>
      <w:r w:rsidRPr="00A029DB">
        <w:rPr>
          <w:b/>
        </w:rPr>
        <w:t xml:space="preserve"> / </w:t>
      </w:r>
      <w:r w:rsidRPr="00A029DB">
        <w:rPr>
          <w:b/>
          <w:i/>
        </w:rPr>
        <w:t>K</w:t>
      </w:r>
      <w:r w:rsidRPr="00A029DB">
        <w:rPr>
          <w:b/>
          <w:i/>
          <w:vertAlign w:val="subscript"/>
        </w:rPr>
        <w:t>2min</w:t>
      </w:r>
      <w:r w:rsidRPr="00A029DB">
        <w:rPr>
          <w:b/>
        </w:rPr>
        <w:t xml:space="preserve"> or not</w:t>
      </w:r>
      <w:r>
        <w:t>.</w:t>
      </w:r>
    </w:p>
    <w:p w14:paraId="54AA9FB8" w14:textId="77777777" w:rsidR="005E459E" w:rsidRPr="0065385D" w:rsidRDefault="005E459E" w:rsidP="00FD5E85">
      <w:pPr>
        <w:rPr>
          <w:rFonts w:eastAsia="MS Mincho"/>
          <w:b/>
        </w:rPr>
      </w:pPr>
    </w:p>
    <w:p w14:paraId="644C6D25" w14:textId="1944CC2A" w:rsidR="004246DC" w:rsidRPr="005B50B6" w:rsidRDefault="00F119FE" w:rsidP="004246DC">
      <w:pPr>
        <w:pStyle w:val="Heading1"/>
        <w:jc w:val="left"/>
        <w:rPr>
          <w:color w:val="000000" w:themeColor="text1"/>
          <w:lang w:eastAsia="zh-CN"/>
        </w:rPr>
      </w:pPr>
      <w:r>
        <w:rPr>
          <w:color w:val="000000" w:themeColor="text1"/>
          <w:lang w:eastAsia="zh-CN"/>
        </w:rPr>
        <w:t>R</w:t>
      </w:r>
      <w:r w:rsidR="004246DC" w:rsidRPr="005B50B6">
        <w:rPr>
          <w:color w:val="000000" w:themeColor="text1"/>
          <w:lang w:eastAsia="zh-CN"/>
        </w:rPr>
        <w:t>eferences</w:t>
      </w:r>
      <w:r w:rsidR="004246DC" w:rsidRPr="005B50B6">
        <w:rPr>
          <w:rFonts w:hint="eastAsia"/>
          <w:color w:val="000000" w:themeColor="text1"/>
          <w:lang w:eastAsia="zh-CN"/>
        </w:rPr>
        <w:t xml:space="preserve"> </w:t>
      </w:r>
    </w:p>
    <w:p w14:paraId="1E89A24F" w14:textId="487F4FF2" w:rsidR="00A37249" w:rsidRDefault="0046079B" w:rsidP="00A64768">
      <w:pPr>
        <w:pStyle w:val="NormalWeb"/>
        <w:numPr>
          <w:ilvl w:val="0"/>
          <w:numId w:val="2"/>
        </w:numPr>
        <w:spacing w:before="0" w:beforeAutospacing="0" w:after="120" w:afterAutospacing="0"/>
        <w:rPr>
          <w:rFonts w:ascii="Times New Roman" w:hAnsi="Times New Roman" w:cs="Times New Roman"/>
          <w:sz w:val="21"/>
          <w:szCs w:val="21"/>
        </w:rPr>
      </w:pPr>
      <w:r w:rsidRPr="00494162">
        <w:rPr>
          <w:rFonts w:ascii="Times New Roman" w:eastAsia="Times New Roman" w:hAnsi="Times New Roman" w:cs="Times New Roman"/>
          <w:color w:val="201F1E"/>
          <w:sz w:val="21"/>
          <w:szCs w:val="21"/>
          <w:bdr w:val="none" w:sz="0" w:space="0" w:color="auto" w:frame="1"/>
        </w:rPr>
        <w:t>R1-200</w:t>
      </w:r>
      <w:r w:rsidR="00232A0A">
        <w:rPr>
          <w:rFonts w:ascii="Times New Roman" w:eastAsia="Times New Roman" w:hAnsi="Times New Roman" w:cs="Times New Roman"/>
          <w:color w:val="201F1E"/>
          <w:sz w:val="21"/>
          <w:szCs w:val="21"/>
          <w:bdr w:val="none" w:sz="0" w:space="0" w:color="auto" w:frame="1"/>
        </w:rPr>
        <w:t>2763</w:t>
      </w:r>
      <w:r w:rsidRPr="00494162">
        <w:rPr>
          <w:rFonts w:ascii="Times New Roman" w:hAnsi="Times New Roman" w:cs="Times New Roman"/>
          <w:sz w:val="21"/>
          <w:szCs w:val="21"/>
        </w:rPr>
        <w:t xml:space="preserve"> </w:t>
      </w:r>
      <w:r w:rsidR="002128E3" w:rsidRPr="00494162">
        <w:rPr>
          <w:rFonts w:ascii="Times New Roman" w:hAnsi="Times New Roman" w:cs="Times New Roman"/>
          <w:sz w:val="21"/>
          <w:szCs w:val="21"/>
        </w:rPr>
        <w:t>“</w:t>
      </w:r>
      <w:r w:rsidR="00232A0A" w:rsidRPr="00232A0A">
        <w:rPr>
          <w:rFonts w:ascii="Times New Roman" w:hAnsi="Times New Roman" w:cs="Times New Roman"/>
          <w:sz w:val="21"/>
          <w:szCs w:val="21"/>
        </w:rPr>
        <w:t>Summary#2 for Procedure of Cross-Slot Scheduling Power Saving Techniques</w:t>
      </w:r>
      <w:r w:rsidR="002128E3" w:rsidRPr="00494162">
        <w:rPr>
          <w:rFonts w:ascii="Times New Roman" w:hAnsi="Times New Roman" w:cs="Times New Roman"/>
          <w:sz w:val="21"/>
          <w:szCs w:val="21"/>
        </w:rPr>
        <w:t xml:space="preserve">”. </w:t>
      </w:r>
      <w:proofErr w:type="spellStart"/>
      <w:r w:rsidR="00A37249" w:rsidRPr="00494162">
        <w:rPr>
          <w:rFonts w:ascii="Times New Roman" w:hAnsi="Times New Roman" w:cs="Times New Roman"/>
          <w:sz w:val="21"/>
          <w:szCs w:val="21"/>
        </w:rPr>
        <w:t>Mediatek</w:t>
      </w:r>
      <w:proofErr w:type="spellEnd"/>
      <w:r w:rsidR="002128E3" w:rsidRPr="00494162">
        <w:rPr>
          <w:rFonts w:ascii="Times New Roman" w:hAnsi="Times New Roman" w:cs="Times New Roman"/>
          <w:sz w:val="21"/>
          <w:szCs w:val="21"/>
        </w:rPr>
        <w:t>.</w:t>
      </w:r>
      <w:r w:rsidR="00A37249" w:rsidRPr="00494162">
        <w:rPr>
          <w:rFonts w:ascii="Times New Roman" w:hAnsi="Times New Roman" w:cs="Times New Roman"/>
          <w:sz w:val="21"/>
          <w:szCs w:val="21"/>
        </w:rPr>
        <w:t xml:space="preserve"> RAN1#10</w:t>
      </w:r>
      <w:r w:rsidR="00232A0A">
        <w:rPr>
          <w:rFonts w:ascii="Times New Roman" w:hAnsi="Times New Roman" w:cs="Times New Roman"/>
          <w:sz w:val="21"/>
          <w:szCs w:val="21"/>
        </w:rPr>
        <w:t>0bis_e</w:t>
      </w:r>
      <w:r w:rsidR="00A37249" w:rsidRPr="00494162">
        <w:rPr>
          <w:rFonts w:ascii="Times New Roman" w:hAnsi="Times New Roman" w:cs="Times New Roman"/>
          <w:sz w:val="21"/>
          <w:szCs w:val="21"/>
        </w:rPr>
        <w:t xml:space="preserve">. </w:t>
      </w:r>
      <w:r w:rsidR="00232A0A">
        <w:rPr>
          <w:rFonts w:ascii="Times New Roman" w:hAnsi="Times New Roman" w:cs="Times New Roman"/>
          <w:sz w:val="21"/>
          <w:szCs w:val="21"/>
        </w:rPr>
        <w:t>April</w:t>
      </w:r>
      <w:r w:rsidR="00A37249" w:rsidRPr="00494162">
        <w:rPr>
          <w:rFonts w:ascii="Times New Roman" w:hAnsi="Times New Roman" w:cs="Times New Roman"/>
          <w:sz w:val="21"/>
          <w:szCs w:val="21"/>
        </w:rPr>
        <w:t xml:space="preserve"> 2020.</w:t>
      </w:r>
    </w:p>
    <w:p w14:paraId="572AC0DE" w14:textId="75BF2316" w:rsidR="00DC51EF" w:rsidRDefault="00DC51EF" w:rsidP="00A64768">
      <w:pPr>
        <w:pStyle w:val="NormalWeb"/>
        <w:numPr>
          <w:ilvl w:val="0"/>
          <w:numId w:val="2"/>
        </w:numPr>
        <w:spacing w:before="0" w:beforeAutospacing="0" w:after="120" w:afterAutospacing="0"/>
        <w:rPr>
          <w:rFonts w:ascii="Times New Roman" w:hAnsi="Times New Roman" w:cs="Times New Roman"/>
          <w:sz w:val="21"/>
          <w:szCs w:val="21"/>
        </w:rPr>
      </w:pPr>
      <w:bookmarkStart w:id="3" w:name="_Ref40486561"/>
      <w:r w:rsidRPr="00DC51EF">
        <w:rPr>
          <w:rFonts w:ascii="Times New Roman" w:hAnsi="Times New Roman" w:cs="Times New Roman"/>
          <w:sz w:val="21"/>
          <w:szCs w:val="21"/>
        </w:rPr>
        <w:lastRenderedPageBreak/>
        <w:t>R1-2001683</w:t>
      </w:r>
      <w:r w:rsidR="00487322">
        <w:rPr>
          <w:rFonts w:ascii="Times New Roman" w:hAnsi="Times New Roman" w:cs="Times New Roman"/>
          <w:sz w:val="21"/>
          <w:szCs w:val="21"/>
        </w:rPr>
        <w:t>. “</w:t>
      </w:r>
      <w:r w:rsidRPr="00DC51EF">
        <w:rPr>
          <w:rFonts w:ascii="Times New Roman" w:hAnsi="Times New Roman" w:cs="Times New Roman"/>
          <w:sz w:val="21"/>
          <w:szCs w:val="21"/>
        </w:rPr>
        <w:t>Maintenance of procedure of cross-slot scheduling power saving techniques</w:t>
      </w:r>
      <w:r w:rsidR="00487322">
        <w:rPr>
          <w:rFonts w:ascii="Times New Roman" w:hAnsi="Times New Roman" w:cs="Times New Roman"/>
          <w:sz w:val="21"/>
          <w:szCs w:val="21"/>
        </w:rPr>
        <w:t xml:space="preserve">”. </w:t>
      </w:r>
      <w:r w:rsidR="00487322" w:rsidRPr="00DC51EF">
        <w:rPr>
          <w:rFonts w:ascii="Times New Roman" w:hAnsi="Times New Roman" w:cs="Times New Roman"/>
          <w:sz w:val="21"/>
          <w:szCs w:val="21"/>
        </w:rPr>
        <w:t>V</w:t>
      </w:r>
      <w:r w:rsidRPr="00DC51EF">
        <w:rPr>
          <w:rFonts w:ascii="Times New Roman" w:hAnsi="Times New Roman" w:cs="Times New Roman"/>
          <w:sz w:val="21"/>
          <w:szCs w:val="21"/>
        </w:rPr>
        <w:t>ivo</w:t>
      </w:r>
      <w:bookmarkEnd w:id="3"/>
      <w:r w:rsidR="00487322">
        <w:rPr>
          <w:rFonts w:ascii="Times New Roman" w:hAnsi="Times New Roman" w:cs="Times New Roman"/>
          <w:sz w:val="21"/>
          <w:szCs w:val="21"/>
        </w:rPr>
        <w:t xml:space="preserve">. </w:t>
      </w:r>
      <w:r w:rsidR="00487322" w:rsidRPr="00494162">
        <w:rPr>
          <w:rFonts w:ascii="Times New Roman" w:hAnsi="Times New Roman" w:cs="Times New Roman"/>
          <w:sz w:val="21"/>
          <w:szCs w:val="21"/>
        </w:rPr>
        <w:t>RAN1#10</w:t>
      </w:r>
      <w:r w:rsidR="00487322">
        <w:rPr>
          <w:rFonts w:ascii="Times New Roman" w:hAnsi="Times New Roman" w:cs="Times New Roman"/>
          <w:sz w:val="21"/>
          <w:szCs w:val="21"/>
        </w:rPr>
        <w:t>0bis_e</w:t>
      </w:r>
      <w:r w:rsidR="00487322" w:rsidRPr="00494162">
        <w:rPr>
          <w:rFonts w:ascii="Times New Roman" w:hAnsi="Times New Roman" w:cs="Times New Roman"/>
          <w:sz w:val="21"/>
          <w:szCs w:val="21"/>
        </w:rPr>
        <w:t xml:space="preserve">. </w:t>
      </w:r>
      <w:r w:rsidR="00487322">
        <w:rPr>
          <w:rFonts w:ascii="Times New Roman" w:hAnsi="Times New Roman" w:cs="Times New Roman"/>
          <w:sz w:val="21"/>
          <w:szCs w:val="21"/>
        </w:rPr>
        <w:t>April</w:t>
      </w:r>
      <w:r w:rsidR="00487322" w:rsidRPr="00494162">
        <w:rPr>
          <w:rFonts w:ascii="Times New Roman" w:hAnsi="Times New Roman" w:cs="Times New Roman"/>
          <w:sz w:val="21"/>
          <w:szCs w:val="21"/>
        </w:rPr>
        <w:t xml:space="preserve"> 2020.</w:t>
      </w:r>
    </w:p>
    <w:p w14:paraId="590A14B5" w14:textId="43C7B267" w:rsidR="00DC51EF" w:rsidRPr="00487322" w:rsidRDefault="00DC51EF" w:rsidP="00487322">
      <w:pPr>
        <w:pStyle w:val="NormalWeb"/>
        <w:numPr>
          <w:ilvl w:val="0"/>
          <w:numId w:val="2"/>
        </w:numPr>
        <w:spacing w:before="0" w:beforeAutospacing="0" w:after="120" w:afterAutospacing="0"/>
        <w:rPr>
          <w:rFonts w:ascii="Times New Roman" w:hAnsi="Times New Roman" w:cs="Times New Roman"/>
          <w:sz w:val="21"/>
          <w:szCs w:val="21"/>
        </w:rPr>
      </w:pPr>
      <w:bookmarkStart w:id="4" w:name="_Ref40486694"/>
      <w:r w:rsidRPr="00DC51EF">
        <w:rPr>
          <w:rFonts w:ascii="Times New Roman" w:hAnsi="Times New Roman" w:cs="Times New Roman"/>
          <w:sz w:val="21"/>
          <w:szCs w:val="21"/>
        </w:rPr>
        <w:t>R1-2002094</w:t>
      </w:r>
      <w:r w:rsidR="00487322">
        <w:rPr>
          <w:rFonts w:ascii="Times New Roman" w:hAnsi="Times New Roman" w:cs="Times New Roman"/>
          <w:sz w:val="21"/>
          <w:szCs w:val="21"/>
        </w:rPr>
        <w:t>. “</w:t>
      </w:r>
      <w:r w:rsidRPr="00DC51EF">
        <w:rPr>
          <w:rFonts w:ascii="Times New Roman" w:hAnsi="Times New Roman" w:cs="Times New Roman"/>
          <w:sz w:val="21"/>
          <w:szCs w:val="21"/>
        </w:rPr>
        <w:t>Remaining issues on Power saving scheme with cross-slot scheduling</w:t>
      </w:r>
      <w:r w:rsidR="00487322">
        <w:rPr>
          <w:rFonts w:ascii="Times New Roman" w:hAnsi="Times New Roman" w:cs="Times New Roman"/>
          <w:sz w:val="21"/>
          <w:szCs w:val="21"/>
        </w:rPr>
        <w:t xml:space="preserve">”. </w:t>
      </w:r>
      <w:r w:rsidRPr="00DC51EF">
        <w:rPr>
          <w:rFonts w:ascii="Times New Roman" w:hAnsi="Times New Roman" w:cs="Times New Roman"/>
          <w:sz w:val="21"/>
          <w:szCs w:val="21"/>
        </w:rPr>
        <w:t>CATT</w:t>
      </w:r>
      <w:bookmarkEnd w:id="4"/>
      <w:r w:rsidR="00487322">
        <w:rPr>
          <w:rFonts w:ascii="Times New Roman" w:hAnsi="Times New Roman" w:cs="Times New Roman"/>
          <w:sz w:val="21"/>
          <w:szCs w:val="21"/>
        </w:rPr>
        <w:t xml:space="preserve">. </w:t>
      </w:r>
      <w:r w:rsidR="00487322" w:rsidRPr="00494162">
        <w:rPr>
          <w:rFonts w:ascii="Times New Roman" w:hAnsi="Times New Roman" w:cs="Times New Roman"/>
          <w:sz w:val="21"/>
          <w:szCs w:val="21"/>
        </w:rPr>
        <w:t>RAN1#10</w:t>
      </w:r>
      <w:r w:rsidR="00487322">
        <w:rPr>
          <w:rFonts w:ascii="Times New Roman" w:hAnsi="Times New Roman" w:cs="Times New Roman"/>
          <w:sz w:val="21"/>
          <w:szCs w:val="21"/>
        </w:rPr>
        <w:t>0bis_e</w:t>
      </w:r>
      <w:r w:rsidR="00487322" w:rsidRPr="00494162">
        <w:rPr>
          <w:rFonts w:ascii="Times New Roman" w:hAnsi="Times New Roman" w:cs="Times New Roman"/>
          <w:sz w:val="21"/>
          <w:szCs w:val="21"/>
        </w:rPr>
        <w:t xml:space="preserve">. </w:t>
      </w:r>
      <w:r w:rsidR="00487322">
        <w:rPr>
          <w:rFonts w:ascii="Times New Roman" w:hAnsi="Times New Roman" w:cs="Times New Roman"/>
          <w:sz w:val="21"/>
          <w:szCs w:val="21"/>
        </w:rPr>
        <w:t>April</w:t>
      </w:r>
      <w:r w:rsidR="00487322" w:rsidRPr="00494162">
        <w:rPr>
          <w:rFonts w:ascii="Times New Roman" w:hAnsi="Times New Roman" w:cs="Times New Roman"/>
          <w:sz w:val="21"/>
          <w:szCs w:val="21"/>
        </w:rPr>
        <w:t xml:space="preserve"> 2020.</w:t>
      </w:r>
    </w:p>
    <w:p w14:paraId="028B6BFF" w14:textId="32E4BFCB" w:rsidR="00DC51EF" w:rsidRDefault="00DC51EF" w:rsidP="00A64768">
      <w:pPr>
        <w:pStyle w:val="NormalWeb"/>
        <w:numPr>
          <w:ilvl w:val="0"/>
          <w:numId w:val="2"/>
        </w:numPr>
        <w:spacing w:before="0" w:beforeAutospacing="0" w:after="120" w:afterAutospacing="0"/>
        <w:rPr>
          <w:rFonts w:ascii="Times New Roman" w:hAnsi="Times New Roman" w:cs="Times New Roman"/>
          <w:sz w:val="21"/>
          <w:szCs w:val="21"/>
        </w:rPr>
      </w:pPr>
      <w:bookmarkStart w:id="5" w:name="_Ref40486696"/>
      <w:r w:rsidRPr="00DC51EF">
        <w:rPr>
          <w:rFonts w:ascii="Times New Roman" w:hAnsi="Times New Roman" w:cs="Times New Roman"/>
          <w:sz w:val="21"/>
          <w:szCs w:val="21"/>
        </w:rPr>
        <w:t>R1-2002143</w:t>
      </w:r>
      <w:r w:rsidR="00487322">
        <w:rPr>
          <w:rFonts w:ascii="Times New Roman" w:hAnsi="Times New Roman" w:cs="Times New Roman"/>
          <w:sz w:val="21"/>
          <w:szCs w:val="21"/>
        </w:rPr>
        <w:t>. “</w:t>
      </w:r>
      <w:r w:rsidRPr="00DC51EF">
        <w:rPr>
          <w:rFonts w:ascii="Times New Roman" w:hAnsi="Times New Roman" w:cs="Times New Roman"/>
          <w:sz w:val="21"/>
          <w:szCs w:val="21"/>
        </w:rPr>
        <w:t>Remaining issues for cross-slot scheduling power saving techniques</w:t>
      </w:r>
      <w:r w:rsidR="00487322">
        <w:rPr>
          <w:rFonts w:ascii="Times New Roman" w:hAnsi="Times New Roman" w:cs="Times New Roman"/>
          <w:sz w:val="21"/>
          <w:szCs w:val="21"/>
        </w:rPr>
        <w:t xml:space="preserve">”. </w:t>
      </w:r>
      <w:r w:rsidRPr="00DC51EF">
        <w:rPr>
          <w:rFonts w:ascii="Times New Roman" w:hAnsi="Times New Roman" w:cs="Times New Roman"/>
          <w:sz w:val="21"/>
          <w:szCs w:val="21"/>
        </w:rPr>
        <w:t>Samsung</w:t>
      </w:r>
      <w:bookmarkEnd w:id="5"/>
      <w:r w:rsidR="00487322">
        <w:rPr>
          <w:rFonts w:ascii="Times New Roman" w:hAnsi="Times New Roman" w:cs="Times New Roman"/>
          <w:sz w:val="21"/>
          <w:szCs w:val="21"/>
        </w:rPr>
        <w:t xml:space="preserve">. </w:t>
      </w:r>
      <w:r w:rsidR="00487322" w:rsidRPr="00494162">
        <w:rPr>
          <w:rFonts w:ascii="Times New Roman" w:hAnsi="Times New Roman" w:cs="Times New Roman"/>
          <w:sz w:val="21"/>
          <w:szCs w:val="21"/>
        </w:rPr>
        <w:t>RAN1#10</w:t>
      </w:r>
      <w:r w:rsidR="00487322">
        <w:rPr>
          <w:rFonts w:ascii="Times New Roman" w:hAnsi="Times New Roman" w:cs="Times New Roman"/>
          <w:sz w:val="21"/>
          <w:szCs w:val="21"/>
        </w:rPr>
        <w:t>0bis_e</w:t>
      </w:r>
      <w:r w:rsidR="00487322" w:rsidRPr="00494162">
        <w:rPr>
          <w:rFonts w:ascii="Times New Roman" w:hAnsi="Times New Roman" w:cs="Times New Roman"/>
          <w:sz w:val="21"/>
          <w:szCs w:val="21"/>
        </w:rPr>
        <w:t xml:space="preserve">. </w:t>
      </w:r>
      <w:r w:rsidR="00487322">
        <w:rPr>
          <w:rFonts w:ascii="Times New Roman" w:hAnsi="Times New Roman" w:cs="Times New Roman"/>
          <w:sz w:val="21"/>
          <w:szCs w:val="21"/>
        </w:rPr>
        <w:t>April</w:t>
      </w:r>
      <w:r w:rsidR="00487322" w:rsidRPr="00494162">
        <w:rPr>
          <w:rFonts w:ascii="Times New Roman" w:hAnsi="Times New Roman" w:cs="Times New Roman"/>
          <w:sz w:val="21"/>
          <w:szCs w:val="21"/>
        </w:rPr>
        <w:t xml:space="preserve"> 2020.</w:t>
      </w:r>
    </w:p>
    <w:p w14:paraId="7B990495" w14:textId="6E8484EF" w:rsidR="00DC51EF" w:rsidRDefault="00DC51EF" w:rsidP="00A64768">
      <w:pPr>
        <w:pStyle w:val="NormalWeb"/>
        <w:numPr>
          <w:ilvl w:val="0"/>
          <w:numId w:val="2"/>
        </w:numPr>
        <w:spacing w:before="0" w:beforeAutospacing="0" w:after="120" w:afterAutospacing="0"/>
        <w:rPr>
          <w:rFonts w:ascii="Times New Roman" w:hAnsi="Times New Roman" w:cs="Times New Roman"/>
          <w:sz w:val="21"/>
          <w:szCs w:val="21"/>
        </w:rPr>
      </w:pPr>
      <w:bookmarkStart w:id="6" w:name="_Ref40486676"/>
      <w:r w:rsidRPr="00DC51EF">
        <w:rPr>
          <w:rFonts w:ascii="Times New Roman" w:hAnsi="Times New Roman" w:cs="Times New Roman"/>
          <w:sz w:val="21"/>
          <w:szCs w:val="21"/>
        </w:rPr>
        <w:t>R1-2002367</w:t>
      </w:r>
      <w:r w:rsidR="00487322">
        <w:rPr>
          <w:rFonts w:ascii="Times New Roman" w:hAnsi="Times New Roman" w:cs="Times New Roman"/>
          <w:sz w:val="21"/>
          <w:szCs w:val="21"/>
        </w:rPr>
        <w:t>. “</w:t>
      </w:r>
      <w:r w:rsidRPr="00DC51EF">
        <w:rPr>
          <w:rFonts w:ascii="Times New Roman" w:hAnsi="Times New Roman" w:cs="Times New Roman"/>
          <w:sz w:val="21"/>
          <w:szCs w:val="21"/>
        </w:rPr>
        <w:t>Remaining Issues for Cross-Slot Scheduling for UE Power Saving</w:t>
      </w:r>
      <w:r w:rsidR="00487322">
        <w:rPr>
          <w:rFonts w:ascii="Times New Roman" w:hAnsi="Times New Roman" w:cs="Times New Roman"/>
          <w:sz w:val="21"/>
          <w:szCs w:val="21"/>
        </w:rPr>
        <w:t xml:space="preserve">”. </w:t>
      </w:r>
      <w:proofErr w:type="spellStart"/>
      <w:r w:rsidRPr="00DC51EF">
        <w:rPr>
          <w:rFonts w:ascii="Times New Roman" w:hAnsi="Times New Roman" w:cs="Times New Roman"/>
          <w:sz w:val="21"/>
          <w:szCs w:val="21"/>
        </w:rPr>
        <w:t>InterDigital</w:t>
      </w:r>
      <w:bookmarkEnd w:id="6"/>
      <w:proofErr w:type="spellEnd"/>
      <w:r w:rsidR="00487322">
        <w:rPr>
          <w:rFonts w:ascii="Times New Roman" w:hAnsi="Times New Roman" w:cs="Times New Roman"/>
          <w:sz w:val="21"/>
          <w:szCs w:val="21"/>
        </w:rPr>
        <w:t xml:space="preserve">. </w:t>
      </w:r>
      <w:r w:rsidR="00487322" w:rsidRPr="00494162">
        <w:rPr>
          <w:rFonts w:ascii="Times New Roman" w:hAnsi="Times New Roman" w:cs="Times New Roman"/>
          <w:sz w:val="21"/>
          <w:szCs w:val="21"/>
        </w:rPr>
        <w:t>RAN1#10</w:t>
      </w:r>
      <w:r w:rsidR="00487322">
        <w:rPr>
          <w:rFonts w:ascii="Times New Roman" w:hAnsi="Times New Roman" w:cs="Times New Roman"/>
          <w:sz w:val="21"/>
          <w:szCs w:val="21"/>
        </w:rPr>
        <w:t>0bis_e</w:t>
      </w:r>
      <w:r w:rsidR="00487322" w:rsidRPr="00494162">
        <w:rPr>
          <w:rFonts w:ascii="Times New Roman" w:hAnsi="Times New Roman" w:cs="Times New Roman"/>
          <w:sz w:val="21"/>
          <w:szCs w:val="21"/>
        </w:rPr>
        <w:t xml:space="preserve">. </w:t>
      </w:r>
      <w:r w:rsidR="00487322">
        <w:rPr>
          <w:rFonts w:ascii="Times New Roman" w:hAnsi="Times New Roman" w:cs="Times New Roman"/>
          <w:sz w:val="21"/>
          <w:szCs w:val="21"/>
        </w:rPr>
        <w:t>April</w:t>
      </w:r>
      <w:r w:rsidR="00487322" w:rsidRPr="00494162">
        <w:rPr>
          <w:rFonts w:ascii="Times New Roman" w:hAnsi="Times New Roman" w:cs="Times New Roman"/>
          <w:sz w:val="21"/>
          <w:szCs w:val="21"/>
        </w:rPr>
        <w:t xml:space="preserve"> 2020.</w:t>
      </w:r>
    </w:p>
    <w:p w14:paraId="27D14F1B" w14:textId="56D37FBB" w:rsidR="00DC51EF" w:rsidRPr="00494162" w:rsidRDefault="00DC51EF" w:rsidP="00A64768">
      <w:pPr>
        <w:pStyle w:val="NormalWeb"/>
        <w:numPr>
          <w:ilvl w:val="0"/>
          <w:numId w:val="2"/>
        </w:numPr>
        <w:spacing w:before="0" w:beforeAutospacing="0" w:after="120" w:afterAutospacing="0"/>
        <w:rPr>
          <w:rFonts w:ascii="Times New Roman" w:hAnsi="Times New Roman" w:cs="Times New Roman"/>
          <w:sz w:val="21"/>
          <w:szCs w:val="21"/>
        </w:rPr>
      </w:pPr>
      <w:bookmarkStart w:id="7" w:name="_Ref40486565"/>
      <w:r w:rsidRPr="00DC51EF">
        <w:rPr>
          <w:rFonts w:ascii="Times New Roman" w:hAnsi="Times New Roman" w:cs="Times New Roman"/>
          <w:sz w:val="21"/>
          <w:szCs w:val="21"/>
        </w:rPr>
        <w:t>R1-2002452</w:t>
      </w:r>
      <w:r w:rsidR="00487322">
        <w:rPr>
          <w:rFonts w:ascii="Times New Roman" w:hAnsi="Times New Roman" w:cs="Times New Roman"/>
          <w:sz w:val="21"/>
          <w:szCs w:val="21"/>
        </w:rPr>
        <w:t>. “</w:t>
      </w:r>
      <w:r w:rsidRPr="00DC51EF">
        <w:rPr>
          <w:rFonts w:ascii="Times New Roman" w:hAnsi="Times New Roman" w:cs="Times New Roman"/>
          <w:sz w:val="21"/>
          <w:szCs w:val="21"/>
        </w:rPr>
        <w:t>Maintenance for procedure of cross-slot scheduling power saving techniques</w:t>
      </w:r>
      <w:r w:rsidR="00487322">
        <w:rPr>
          <w:rFonts w:ascii="Times New Roman" w:hAnsi="Times New Roman" w:cs="Times New Roman"/>
          <w:sz w:val="21"/>
          <w:szCs w:val="21"/>
        </w:rPr>
        <w:t xml:space="preserve">”. </w:t>
      </w:r>
      <w:r w:rsidRPr="00DC51EF">
        <w:rPr>
          <w:rFonts w:ascii="Times New Roman" w:hAnsi="Times New Roman" w:cs="Times New Roman"/>
          <w:sz w:val="21"/>
          <w:szCs w:val="21"/>
        </w:rPr>
        <w:t>NTT DOCOMO, INC.</w:t>
      </w:r>
      <w:bookmarkEnd w:id="7"/>
      <w:r w:rsidR="00487322">
        <w:rPr>
          <w:rFonts w:ascii="Times New Roman" w:hAnsi="Times New Roman" w:cs="Times New Roman"/>
          <w:sz w:val="21"/>
          <w:szCs w:val="21"/>
        </w:rPr>
        <w:t xml:space="preserve"> </w:t>
      </w:r>
      <w:r w:rsidR="00487322" w:rsidRPr="00494162">
        <w:rPr>
          <w:rFonts w:ascii="Times New Roman" w:hAnsi="Times New Roman" w:cs="Times New Roman"/>
          <w:sz w:val="21"/>
          <w:szCs w:val="21"/>
        </w:rPr>
        <w:t>RAN1#10</w:t>
      </w:r>
      <w:r w:rsidR="00487322">
        <w:rPr>
          <w:rFonts w:ascii="Times New Roman" w:hAnsi="Times New Roman" w:cs="Times New Roman"/>
          <w:sz w:val="21"/>
          <w:szCs w:val="21"/>
        </w:rPr>
        <w:t>0bis_e</w:t>
      </w:r>
      <w:r w:rsidR="00487322" w:rsidRPr="00494162">
        <w:rPr>
          <w:rFonts w:ascii="Times New Roman" w:hAnsi="Times New Roman" w:cs="Times New Roman"/>
          <w:sz w:val="21"/>
          <w:szCs w:val="21"/>
        </w:rPr>
        <w:t xml:space="preserve">. </w:t>
      </w:r>
      <w:r w:rsidR="00487322">
        <w:rPr>
          <w:rFonts w:ascii="Times New Roman" w:hAnsi="Times New Roman" w:cs="Times New Roman"/>
          <w:sz w:val="21"/>
          <w:szCs w:val="21"/>
        </w:rPr>
        <w:t>April</w:t>
      </w:r>
      <w:r w:rsidR="00487322" w:rsidRPr="00494162">
        <w:rPr>
          <w:rFonts w:ascii="Times New Roman" w:hAnsi="Times New Roman" w:cs="Times New Roman"/>
          <w:sz w:val="21"/>
          <w:szCs w:val="21"/>
        </w:rPr>
        <w:t xml:space="preserve"> 2020.</w:t>
      </w:r>
    </w:p>
    <w:p w14:paraId="2324BCA5" w14:textId="5E3BF8D9" w:rsidR="00770BD5" w:rsidRDefault="00770BD5" w:rsidP="00220CB6">
      <w:pPr>
        <w:pStyle w:val="NormalWeb"/>
        <w:spacing w:before="0" w:beforeAutospacing="0" w:after="120" w:afterAutospacing="0"/>
        <w:rPr>
          <w:rFonts w:ascii="Times New Roman" w:hAnsi="Times New Roman" w:cs="Times New Roman"/>
          <w:sz w:val="21"/>
          <w:szCs w:val="22"/>
        </w:rPr>
      </w:pPr>
    </w:p>
    <w:p w14:paraId="219C7392" w14:textId="73FD29F2" w:rsidR="0069005D" w:rsidRDefault="0069005D" w:rsidP="0069005D">
      <w:pPr>
        <w:pStyle w:val="NormalWeb"/>
        <w:spacing w:before="0" w:beforeAutospacing="0" w:after="120" w:afterAutospacing="0"/>
        <w:ind w:left="357"/>
        <w:rPr>
          <w:rFonts w:ascii="Times New Roman" w:hAnsi="Times New Roman" w:cs="Times New Roman"/>
          <w:sz w:val="21"/>
          <w:szCs w:val="22"/>
        </w:rPr>
      </w:pPr>
    </w:p>
    <w:sectPr w:rsidR="0069005D"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56FF7" w14:textId="77777777" w:rsidR="00BC2F7C" w:rsidRDefault="00BC2F7C" w:rsidP="00530B04">
      <w:pPr>
        <w:spacing w:after="0"/>
      </w:pPr>
      <w:r>
        <w:separator/>
      </w:r>
    </w:p>
  </w:endnote>
  <w:endnote w:type="continuationSeparator" w:id="0">
    <w:p w14:paraId="62748FC6" w14:textId="77777777" w:rsidR="00BC2F7C" w:rsidRDefault="00BC2F7C"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FA3FD" w14:textId="77777777" w:rsidR="00BC2F7C" w:rsidRDefault="00BC2F7C" w:rsidP="00530B04">
      <w:pPr>
        <w:spacing w:after="0"/>
      </w:pPr>
      <w:r>
        <w:separator/>
      </w:r>
    </w:p>
  </w:footnote>
  <w:footnote w:type="continuationSeparator" w:id="0">
    <w:p w14:paraId="406C75E5" w14:textId="77777777" w:rsidR="00BC2F7C" w:rsidRDefault="00BC2F7C"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133F66"/>
    <w:multiLevelType w:val="hybridMultilevel"/>
    <w:tmpl w:val="D1AC5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101EC"/>
    <w:multiLevelType w:val="hybridMultilevel"/>
    <w:tmpl w:val="4AAE5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708AE"/>
    <w:multiLevelType w:val="hybridMultilevel"/>
    <w:tmpl w:val="39DAE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2620D"/>
    <w:multiLevelType w:val="hybridMultilevel"/>
    <w:tmpl w:val="9E6AF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7B625A"/>
    <w:multiLevelType w:val="hybridMultilevel"/>
    <w:tmpl w:val="A1920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D96B0D"/>
    <w:multiLevelType w:val="hybridMultilevel"/>
    <w:tmpl w:val="708E9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11295"/>
    <w:multiLevelType w:val="hybridMultilevel"/>
    <w:tmpl w:val="CB647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977A51"/>
    <w:multiLevelType w:val="hybridMultilevel"/>
    <w:tmpl w:val="6E9CA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D011E8"/>
    <w:multiLevelType w:val="hybridMultilevel"/>
    <w:tmpl w:val="61C8B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32A8B"/>
    <w:multiLevelType w:val="hybridMultilevel"/>
    <w:tmpl w:val="BECE5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F037C7"/>
    <w:multiLevelType w:val="hybridMultilevel"/>
    <w:tmpl w:val="C3147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4A7CEA"/>
    <w:multiLevelType w:val="hybridMultilevel"/>
    <w:tmpl w:val="C9BE3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DC60B5"/>
    <w:multiLevelType w:val="hybridMultilevel"/>
    <w:tmpl w:val="8ECE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A4084D"/>
    <w:multiLevelType w:val="multilevel"/>
    <w:tmpl w:val="625CFA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D87BF3"/>
    <w:multiLevelType w:val="hybridMultilevel"/>
    <w:tmpl w:val="FD86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E54971"/>
    <w:multiLevelType w:val="hybridMultilevel"/>
    <w:tmpl w:val="1FFEC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620039"/>
    <w:multiLevelType w:val="hybridMultilevel"/>
    <w:tmpl w:val="C4CAFC80"/>
    <w:lvl w:ilvl="0" w:tplc="34F02EFC">
      <w:start w:val="7"/>
      <w:numFmt w:val="bullet"/>
      <w:lvlText w:val="-"/>
      <w:lvlJc w:val="left"/>
      <w:pPr>
        <w:ind w:left="720" w:hanging="360"/>
      </w:pPr>
      <w:rPr>
        <w:rFonts w:ascii="Calibri" w:eastAsiaTheme="minorEastAsia" w:hAnsi="Calibri" w:cs="Calibri" w:hint="default"/>
        <w:color w:val="auto"/>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0E52B0"/>
    <w:multiLevelType w:val="hybridMultilevel"/>
    <w:tmpl w:val="F6BC3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A21404"/>
    <w:multiLevelType w:val="multilevel"/>
    <w:tmpl w:val="000664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4"/>
  </w:num>
  <w:num w:numId="5">
    <w:abstractNumId w:val="27"/>
  </w:num>
  <w:num w:numId="6">
    <w:abstractNumId w:val="4"/>
  </w:num>
  <w:num w:numId="7">
    <w:abstractNumId w:val="5"/>
  </w:num>
  <w:num w:numId="8">
    <w:abstractNumId w:val="20"/>
  </w:num>
  <w:num w:numId="9">
    <w:abstractNumId w:val="7"/>
  </w:num>
  <w:num w:numId="10">
    <w:abstractNumId w:val="17"/>
  </w:num>
  <w:num w:numId="11">
    <w:abstractNumId w:val="24"/>
  </w:num>
  <w:num w:numId="12">
    <w:abstractNumId w:val="23"/>
  </w:num>
  <w:num w:numId="13">
    <w:abstractNumId w:val="26"/>
  </w:num>
  <w:num w:numId="14">
    <w:abstractNumId w:val="10"/>
  </w:num>
  <w:num w:numId="15">
    <w:abstractNumId w:val="21"/>
  </w:num>
  <w:num w:numId="16">
    <w:abstractNumId w:val="28"/>
  </w:num>
  <w:num w:numId="17">
    <w:abstractNumId w:val="25"/>
  </w:num>
  <w:num w:numId="18">
    <w:abstractNumId w:val="9"/>
  </w:num>
  <w:num w:numId="19">
    <w:abstractNumId w:val="11"/>
  </w:num>
  <w:num w:numId="20">
    <w:abstractNumId w:val="19"/>
  </w:num>
  <w:num w:numId="21">
    <w:abstractNumId w:val="18"/>
  </w:num>
  <w:num w:numId="2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3">
    <w:abstractNumId w:val="22"/>
  </w:num>
  <w:num w:numId="24">
    <w:abstractNumId w:val="6"/>
  </w:num>
  <w:num w:numId="25">
    <w:abstractNumId w:val="30"/>
  </w:num>
  <w:num w:numId="26">
    <w:abstractNumId w:val="2"/>
  </w:num>
  <w:num w:numId="27">
    <w:abstractNumId w:val="3"/>
  </w:num>
  <w:num w:numId="28">
    <w:abstractNumId w:val="16"/>
  </w:num>
  <w:num w:numId="29">
    <w:abstractNumId w:val="8"/>
  </w:num>
  <w:num w:numId="30">
    <w:abstractNumId w:val="1"/>
  </w:num>
  <w:num w:numId="31">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D55"/>
    <w:rsid w:val="000017CB"/>
    <w:rsid w:val="000032AE"/>
    <w:rsid w:val="000057B6"/>
    <w:rsid w:val="00012F61"/>
    <w:rsid w:val="0001388F"/>
    <w:rsid w:val="00014405"/>
    <w:rsid w:val="000153B8"/>
    <w:rsid w:val="000161E2"/>
    <w:rsid w:val="00025239"/>
    <w:rsid w:val="0002564F"/>
    <w:rsid w:val="00034ED6"/>
    <w:rsid w:val="000403E2"/>
    <w:rsid w:val="00042E3B"/>
    <w:rsid w:val="00051643"/>
    <w:rsid w:val="0005228D"/>
    <w:rsid w:val="000546AA"/>
    <w:rsid w:val="00057733"/>
    <w:rsid w:val="00057B34"/>
    <w:rsid w:val="000613FC"/>
    <w:rsid w:val="00065397"/>
    <w:rsid w:val="0006615E"/>
    <w:rsid w:val="00066942"/>
    <w:rsid w:val="0007331C"/>
    <w:rsid w:val="00073544"/>
    <w:rsid w:val="00074007"/>
    <w:rsid w:val="000760F3"/>
    <w:rsid w:val="0008402E"/>
    <w:rsid w:val="0009067B"/>
    <w:rsid w:val="00095B06"/>
    <w:rsid w:val="000A32BD"/>
    <w:rsid w:val="000A4B68"/>
    <w:rsid w:val="000A69FB"/>
    <w:rsid w:val="000A7089"/>
    <w:rsid w:val="000C100E"/>
    <w:rsid w:val="000C1B9D"/>
    <w:rsid w:val="000C37CD"/>
    <w:rsid w:val="000C5A45"/>
    <w:rsid w:val="000C68DA"/>
    <w:rsid w:val="000D18E2"/>
    <w:rsid w:val="000D212B"/>
    <w:rsid w:val="000E08F4"/>
    <w:rsid w:val="000E50C3"/>
    <w:rsid w:val="000F2A82"/>
    <w:rsid w:val="000F5158"/>
    <w:rsid w:val="00100000"/>
    <w:rsid w:val="00104830"/>
    <w:rsid w:val="00104A15"/>
    <w:rsid w:val="00122687"/>
    <w:rsid w:val="00126EDA"/>
    <w:rsid w:val="001325C9"/>
    <w:rsid w:val="00134CA4"/>
    <w:rsid w:val="00141E1E"/>
    <w:rsid w:val="00142174"/>
    <w:rsid w:val="00142BC5"/>
    <w:rsid w:val="0014580B"/>
    <w:rsid w:val="001461C7"/>
    <w:rsid w:val="00150413"/>
    <w:rsid w:val="0015155E"/>
    <w:rsid w:val="00151CEB"/>
    <w:rsid w:val="001531E7"/>
    <w:rsid w:val="00160048"/>
    <w:rsid w:val="00162D81"/>
    <w:rsid w:val="00166037"/>
    <w:rsid w:val="00167BA9"/>
    <w:rsid w:val="001702D8"/>
    <w:rsid w:val="001724D0"/>
    <w:rsid w:val="00175F2F"/>
    <w:rsid w:val="001A126A"/>
    <w:rsid w:val="001A2CBC"/>
    <w:rsid w:val="001A6AC6"/>
    <w:rsid w:val="001B0FDD"/>
    <w:rsid w:val="001B1E2F"/>
    <w:rsid w:val="001B31C9"/>
    <w:rsid w:val="001B6FE1"/>
    <w:rsid w:val="001C0927"/>
    <w:rsid w:val="001C7C0D"/>
    <w:rsid w:val="001C7FED"/>
    <w:rsid w:val="001D267B"/>
    <w:rsid w:val="001D52C3"/>
    <w:rsid w:val="001D5B26"/>
    <w:rsid w:val="001D7DAE"/>
    <w:rsid w:val="001E2E0B"/>
    <w:rsid w:val="001E6B6C"/>
    <w:rsid w:val="001F5DA6"/>
    <w:rsid w:val="0020123A"/>
    <w:rsid w:val="00204904"/>
    <w:rsid w:val="0020493E"/>
    <w:rsid w:val="002059D8"/>
    <w:rsid w:val="00205E36"/>
    <w:rsid w:val="00210FFF"/>
    <w:rsid w:val="002128E3"/>
    <w:rsid w:val="00212B79"/>
    <w:rsid w:val="00217900"/>
    <w:rsid w:val="00220CB6"/>
    <w:rsid w:val="00225077"/>
    <w:rsid w:val="002261A0"/>
    <w:rsid w:val="002315E4"/>
    <w:rsid w:val="00232A0A"/>
    <w:rsid w:val="0024099B"/>
    <w:rsid w:val="00242F08"/>
    <w:rsid w:val="00247964"/>
    <w:rsid w:val="00250B03"/>
    <w:rsid w:val="0025424F"/>
    <w:rsid w:val="00254A51"/>
    <w:rsid w:val="00255D7E"/>
    <w:rsid w:val="00265C71"/>
    <w:rsid w:val="0027504A"/>
    <w:rsid w:val="00276C50"/>
    <w:rsid w:val="00276E34"/>
    <w:rsid w:val="0028263A"/>
    <w:rsid w:val="00286E12"/>
    <w:rsid w:val="00287FC2"/>
    <w:rsid w:val="00290B96"/>
    <w:rsid w:val="00292726"/>
    <w:rsid w:val="0029410F"/>
    <w:rsid w:val="00295F80"/>
    <w:rsid w:val="002A53FA"/>
    <w:rsid w:val="002B75D4"/>
    <w:rsid w:val="002C4807"/>
    <w:rsid w:val="002C654F"/>
    <w:rsid w:val="002D17F4"/>
    <w:rsid w:val="002D2F34"/>
    <w:rsid w:val="002D3EFE"/>
    <w:rsid w:val="002D6AF5"/>
    <w:rsid w:val="002D71B7"/>
    <w:rsid w:val="002F1966"/>
    <w:rsid w:val="002F3A7A"/>
    <w:rsid w:val="002F4052"/>
    <w:rsid w:val="002F452E"/>
    <w:rsid w:val="002F7564"/>
    <w:rsid w:val="00300EB6"/>
    <w:rsid w:val="00302EB0"/>
    <w:rsid w:val="003040E4"/>
    <w:rsid w:val="00305186"/>
    <w:rsid w:val="003071AF"/>
    <w:rsid w:val="003072DE"/>
    <w:rsid w:val="00312BC6"/>
    <w:rsid w:val="00313F37"/>
    <w:rsid w:val="0031691B"/>
    <w:rsid w:val="00316C97"/>
    <w:rsid w:val="003173CA"/>
    <w:rsid w:val="00323CA7"/>
    <w:rsid w:val="003242AF"/>
    <w:rsid w:val="0033036A"/>
    <w:rsid w:val="003327C0"/>
    <w:rsid w:val="00334F71"/>
    <w:rsid w:val="00336EEF"/>
    <w:rsid w:val="00342FB0"/>
    <w:rsid w:val="0035550A"/>
    <w:rsid w:val="003577EA"/>
    <w:rsid w:val="00360917"/>
    <w:rsid w:val="00362D49"/>
    <w:rsid w:val="00373D7C"/>
    <w:rsid w:val="00377B22"/>
    <w:rsid w:val="0038553E"/>
    <w:rsid w:val="00386A7B"/>
    <w:rsid w:val="003873D5"/>
    <w:rsid w:val="00390498"/>
    <w:rsid w:val="003934EE"/>
    <w:rsid w:val="0039479F"/>
    <w:rsid w:val="00396B27"/>
    <w:rsid w:val="003A2EF9"/>
    <w:rsid w:val="003A7597"/>
    <w:rsid w:val="003B1CED"/>
    <w:rsid w:val="003B20C3"/>
    <w:rsid w:val="003B373D"/>
    <w:rsid w:val="003B45FD"/>
    <w:rsid w:val="003B490F"/>
    <w:rsid w:val="003B7FD7"/>
    <w:rsid w:val="003C5C6D"/>
    <w:rsid w:val="003C626D"/>
    <w:rsid w:val="003C73FB"/>
    <w:rsid w:val="003D0288"/>
    <w:rsid w:val="003D3E07"/>
    <w:rsid w:val="003D7FA8"/>
    <w:rsid w:val="003E158F"/>
    <w:rsid w:val="003E73DE"/>
    <w:rsid w:val="003E7AD5"/>
    <w:rsid w:val="003F00AD"/>
    <w:rsid w:val="003F12D0"/>
    <w:rsid w:val="0040012C"/>
    <w:rsid w:val="00401EF0"/>
    <w:rsid w:val="0040242B"/>
    <w:rsid w:val="004024A6"/>
    <w:rsid w:val="004048CB"/>
    <w:rsid w:val="00410C6C"/>
    <w:rsid w:val="00411DA3"/>
    <w:rsid w:val="0041270B"/>
    <w:rsid w:val="004146CC"/>
    <w:rsid w:val="004152BC"/>
    <w:rsid w:val="00422F34"/>
    <w:rsid w:val="004246DC"/>
    <w:rsid w:val="00427A58"/>
    <w:rsid w:val="00430376"/>
    <w:rsid w:val="0043142C"/>
    <w:rsid w:val="004317E0"/>
    <w:rsid w:val="00432717"/>
    <w:rsid w:val="004435D3"/>
    <w:rsid w:val="00446286"/>
    <w:rsid w:val="004479DC"/>
    <w:rsid w:val="00451747"/>
    <w:rsid w:val="00456E70"/>
    <w:rsid w:val="00456F8C"/>
    <w:rsid w:val="004579FF"/>
    <w:rsid w:val="00460371"/>
    <w:rsid w:val="0046079B"/>
    <w:rsid w:val="00461EC0"/>
    <w:rsid w:val="00463B0C"/>
    <w:rsid w:val="00464A4F"/>
    <w:rsid w:val="00465669"/>
    <w:rsid w:val="00466682"/>
    <w:rsid w:val="00474ED9"/>
    <w:rsid w:val="00477789"/>
    <w:rsid w:val="00481255"/>
    <w:rsid w:val="00485E02"/>
    <w:rsid w:val="00487322"/>
    <w:rsid w:val="00494162"/>
    <w:rsid w:val="00495113"/>
    <w:rsid w:val="0049514C"/>
    <w:rsid w:val="0049619F"/>
    <w:rsid w:val="00496FA8"/>
    <w:rsid w:val="004A4E7B"/>
    <w:rsid w:val="004B2E3C"/>
    <w:rsid w:val="004B31E1"/>
    <w:rsid w:val="004B3AA0"/>
    <w:rsid w:val="004B4070"/>
    <w:rsid w:val="004B69D7"/>
    <w:rsid w:val="004C6A36"/>
    <w:rsid w:val="004D013C"/>
    <w:rsid w:val="004D46BE"/>
    <w:rsid w:val="004D7829"/>
    <w:rsid w:val="004E254D"/>
    <w:rsid w:val="004E3171"/>
    <w:rsid w:val="004E5969"/>
    <w:rsid w:val="004E61AA"/>
    <w:rsid w:val="004E6843"/>
    <w:rsid w:val="004E7E02"/>
    <w:rsid w:val="004F1660"/>
    <w:rsid w:val="004F609F"/>
    <w:rsid w:val="00500E4A"/>
    <w:rsid w:val="00505644"/>
    <w:rsid w:val="0050646B"/>
    <w:rsid w:val="005076F2"/>
    <w:rsid w:val="005107A5"/>
    <w:rsid w:val="00530844"/>
    <w:rsid w:val="00530B04"/>
    <w:rsid w:val="00531E06"/>
    <w:rsid w:val="005369B8"/>
    <w:rsid w:val="00540413"/>
    <w:rsid w:val="005440C1"/>
    <w:rsid w:val="00553115"/>
    <w:rsid w:val="0055445A"/>
    <w:rsid w:val="0055721F"/>
    <w:rsid w:val="0055778B"/>
    <w:rsid w:val="005603EF"/>
    <w:rsid w:val="00563FB0"/>
    <w:rsid w:val="00564D26"/>
    <w:rsid w:val="005676BE"/>
    <w:rsid w:val="00572B63"/>
    <w:rsid w:val="005822BA"/>
    <w:rsid w:val="00583339"/>
    <w:rsid w:val="00586D7A"/>
    <w:rsid w:val="00587F9B"/>
    <w:rsid w:val="00592986"/>
    <w:rsid w:val="00594F37"/>
    <w:rsid w:val="005A6CD0"/>
    <w:rsid w:val="005A7FF6"/>
    <w:rsid w:val="005B5A09"/>
    <w:rsid w:val="005B7ECD"/>
    <w:rsid w:val="005C09FE"/>
    <w:rsid w:val="005C0E12"/>
    <w:rsid w:val="005C24C9"/>
    <w:rsid w:val="005C5BA4"/>
    <w:rsid w:val="005C6643"/>
    <w:rsid w:val="005C6B4C"/>
    <w:rsid w:val="005D309E"/>
    <w:rsid w:val="005E03DF"/>
    <w:rsid w:val="005E09D4"/>
    <w:rsid w:val="005E13A6"/>
    <w:rsid w:val="005E1A91"/>
    <w:rsid w:val="005E459E"/>
    <w:rsid w:val="005E70AF"/>
    <w:rsid w:val="005E73B5"/>
    <w:rsid w:val="005F0908"/>
    <w:rsid w:val="005F1734"/>
    <w:rsid w:val="005F63D2"/>
    <w:rsid w:val="005F68C4"/>
    <w:rsid w:val="006052E2"/>
    <w:rsid w:val="00606A20"/>
    <w:rsid w:val="006124F9"/>
    <w:rsid w:val="0061626A"/>
    <w:rsid w:val="00621B1D"/>
    <w:rsid w:val="0062247A"/>
    <w:rsid w:val="006242E4"/>
    <w:rsid w:val="0063024C"/>
    <w:rsid w:val="00636DFE"/>
    <w:rsid w:val="006413A7"/>
    <w:rsid w:val="0064152A"/>
    <w:rsid w:val="00642466"/>
    <w:rsid w:val="006427C8"/>
    <w:rsid w:val="00646AEF"/>
    <w:rsid w:val="00646B7C"/>
    <w:rsid w:val="006474CC"/>
    <w:rsid w:val="00647782"/>
    <w:rsid w:val="0065182B"/>
    <w:rsid w:val="00651869"/>
    <w:rsid w:val="0065314B"/>
    <w:rsid w:val="0065385D"/>
    <w:rsid w:val="00654588"/>
    <w:rsid w:val="00657190"/>
    <w:rsid w:val="00663073"/>
    <w:rsid w:val="00663BD2"/>
    <w:rsid w:val="006678A2"/>
    <w:rsid w:val="0067076C"/>
    <w:rsid w:val="00671E8F"/>
    <w:rsid w:val="006740B4"/>
    <w:rsid w:val="006746AD"/>
    <w:rsid w:val="0067690E"/>
    <w:rsid w:val="00677092"/>
    <w:rsid w:val="00677D23"/>
    <w:rsid w:val="00681739"/>
    <w:rsid w:val="0069005D"/>
    <w:rsid w:val="006900DA"/>
    <w:rsid w:val="00690F85"/>
    <w:rsid w:val="00694AB7"/>
    <w:rsid w:val="00696312"/>
    <w:rsid w:val="006A13DD"/>
    <w:rsid w:val="006A3A08"/>
    <w:rsid w:val="006A466C"/>
    <w:rsid w:val="006B01A9"/>
    <w:rsid w:val="006B2FE3"/>
    <w:rsid w:val="006B7D13"/>
    <w:rsid w:val="006C2844"/>
    <w:rsid w:val="006C3DF1"/>
    <w:rsid w:val="006C5075"/>
    <w:rsid w:val="006C6263"/>
    <w:rsid w:val="006C70EB"/>
    <w:rsid w:val="006D2034"/>
    <w:rsid w:val="006D5AAA"/>
    <w:rsid w:val="006D5E2A"/>
    <w:rsid w:val="006E264A"/>
    <w:rsid w:val="006F13B0"/>
    <w:rsid w:val="006F2EFA"/>
    <w:rsid w:val="006F5283"/>
    <w:rsid w:val="006F6B7B"/>
    <w:rsid w:val="006F73E6"/>
    <w:rsid w:val="006F780A"/>
    <w:rsid w:val="007043DE"/>
    <w:rsid w:val="0070601F"/>
    <w:rsid w:val="00706307"/>
    <w:rsid w:val="007077EF"/>
    <w:rsid w:val="00707CEB"/>
    <w:rsid w:val="00707D3B"/>
    <w:rsid w:val="007115A4"/>
    <w:rsid w:val="0071385C"/>
    <w:rsid w:val="00713BB4"/>
    <w:rsid w:val="00714CDF"/>
    <w:rsid w:val="00722E5A"/>
    <w:rsid w:val="007239AE"/>
    <w:rsid w:val="00730F6F"/>
    <w:rsid w:val="0073176A"/>
    <w:rsid w:val="00731A06"/>
    <w:rsid w:val="00734A9A"/>
    <w:rsid w:val="0073591B"/>
    <w:rsid w:val="007505C9"/>
    <w:rsid w:val="007603C1"/>
    <w:rsid w:val="00760AAA"/>
    <w:rsid w:val="00770BD5"/>
    <w:rsid w:val="00777F7E"/>
    <w:rsid w:val="0078098C"/>
    <w:rsid w:val="0078623A"/>
    <w:rsid w:val="00790405"/>
    <w:rsid w:val="0079235C"/>
    <w:rsid w:val="007932B9"/>
    <w:rsid w:val="007A3C3B"/>
    <w:rsid w:val="007A4016"/>
    <w:rsid w:val="007A4791"/>
    <w:rsid w:val="007B0C03"/>
    <w:rsid w:val="007B3846"/>
    <w:rsid w:val="007C4942"/>
    <w:rsid w:val="007D1E27"/>
    <w:rsid w:val="007D452A"/>
    <w:rsid w:val="007D455E"/>
    <w:rsid w:val="007D4DFA"/>
    <w:rsid w:val="007D5AC9"/>
    <w:rsid w:val="007E067C"/>
    <w:rsid w:val="007E2B5B"/>
    <w:rsid w:val="007E337B"/>
    <w:rsid w:val="007E4BD0"/>
    <w:rsid w:val="007E72A3"/>
    <w:rsid w:val="007E747A"/>
    <w:rsid w:val="007F6452"/>
    <w:rsid w:val="00800455"/>
    <w:rsid w:val="0080381A"/>
    <w:rsid w:val="00803B1B"/>
    <w:rsid w:val="00806A6F"/>
    <w:rsid w:val="00810A1B"/>
    <w:rsid w:val="008110D0"/>
    <w:rsid w:val="008261AC"/>
    <w:rsid w:val="0082620E"/>
    <w:rsid w:val="008369B8"/>
    <w:rsid w:val="008370DD"/>
    <w:rsid w:val="00847EED"/>
    <w:rsid w:val="0085208F"/>
    <w:rsid w:val="0085472E"/>
    <w:rsid w:val="0085483F"/>
    <w:rsid w:val="0085768E"/>
    <w:rsid w:val="00860DFE"/>
    <w:rsid w:val="00863133"/>
    <w:rsid w:val="00863389"/>
    <w:rsid w:val="00865697"/>
    <w:rsid w:val="00876A34"/>
    <w:rsid w:val="00881175"/>
    <w:rsid w:val="008818C5"/>
    <w:rsid w:val="00884A4A"/>
    <w:rsid w:val="00892216"/>
    <w:rsid w:val="00896203"/>
    <w:rsid w:val="00896B0A"/>
    <w:rsid w:val="008A2C42"/>
    <w:rsid w:val="008B0ED1"/>
    <w:rsid w:val="008B12CB"/>
    <w:rsid w:val="008B6D60"/>
    <w:rsid w:val="008C1529"/>
    <w:rsid w:val="008C51DA"/>
    <w:rsid w:val="008C6975"/>
    <w:rsid w:val="008C6C5A"/>
    <w:rsid w:val="008C6D14"/>
    <w:rsid w:val="008D1F35"/>
    <w:rsid w:val="008D5458"/>
    <w:rsid w:val="008D59A1"/>
    <w:rsid w:val="008E25FE"/>
    <w:rsid w:val="008E2BD5"/>
    <w:rsid w:val="008E2D8A"/>
    <w:rsid w:val="008E5D29"/>
    <w:rsid w:val="008E649E"/>
    <w:rsid w:val="008E715F"/>
    <w:rsid w:val="0090039A"/>
    <w:rsid w:val="00902966"/>
    <w:rsid w:val="0090571D"/>
    <w:rsid w:val="00907769"/>
    <w:rsid w:val="009126CB"/>
    <w:rsid w:val="00913C8B"/>
    <w:rsid w:val="009150D5"/>
    <w:rsid w:val="009203F8"/>
    <w:rsid w:val="009261A6"/>
    <w:rsid w:val="00926FEB"/>
    <w:rsid w:val="00940723"/>
    <w:rsid w:val="00944758"/>
    <w:rsid w:val="0095231A"/>
    <w:rsid w:val="00953E51"/>
    <w:rsid w:val="00954B20"/>
    <w:rsid w:val="00956C9F"/>
    <w:rsid w:val="00957DFD"/>
    <w:rsid w:val="00957F4C"/>
    <w:rsid w:val="00964E43"/>
    <w:rsid w:val="0096637A"/>
    <w:rsid w:val="00970E5F"/>
    <w:rsid w:val="009778D4"/>
    <w:rsid w:val="00977ECE"/>
    <w:rsid w:val="009817F3"/>
    <w:rsid w:val="00982D6E"/>
    <w:rsid w:val="00984E9C"/>
    <w:rsid w:val="00990C75"/>
    <w:rsid w:val="009966AF"/>
    <w:rsid w:val="009A41C1"/>
    <w:rsid w:val="009A6135"/>
    <w:rsid w:val="009B0EED"/>
    <w:rsid w:val="009B7D52"/>
    <w:rsid w:val="009C08E4"/>
    <w:rsid w:val="009C7910"/>
    <w:rsid w:val="009D16D0"/>
    <w:rsid w:val="009E046A"/>
    <w:rsid w:val="009E2D9B"/>
    <w:rsid w:val="009E2FF8"/>
    <w:rsid w:val="009F3650"/>
    <w:rsid w:val="009F64ED"/>
    <w:rsid w:val="00A029DB"/>
    <w:rsid w:val="00A0336C"/>
    <w:rsid w:val="00A05961"/>
    <w:rsid w:val="00A07243"/>
    <w:rsid w:val="00A12697"/>
    <w:rsid w:val="00A1357A"/>
    <w:rsid w:val="00A15421"/>
    <w:rsid w:val="00A17E57"/>
    <w:rsid w:val="00A206BD"/>
    <w:rsid w:val="00A208E5"/>
    <w:rsid w:val="00A24DC7"/>
    <w:rsid w:val="00A25CE6"/>
    <w:rsid w:val="00A32179"/>
    <w:rsid w:val="00A32295"/>
    <w:rsid w:val="00A37249"/>
    <w:rsid w:val="00A37746"/>
    <w:rsid w:val="00A402FD"/>
    <w:rsid w:val="00A41051"/>
    <w:rsid w:val="00A42809"/>
    <w:rsid w:val="00A44A92"/>
    <w:rsid w:val="00A503FC"/>
    <w:rsid w:val="00A53238"/>
    <w:rsid w:val="00A53A3A"/>
    <w:rsid w:val="00A57D0E"/>
    <w:rsid w:val="00A64768"/>
    <w:rsid w:val="00A6477E"/>
    <w:rsid w:val="00A6559A"/>
    <w:rsid w:val="00A65AFB"/>
    <w:rsid w:val="00A71163"/>
    <w:rsid w:val="00A74344"/>
    <w:rsid w:val="00A819C8"/>
    <w:rsid w:val="00A84DF2"/>
    <w:rsid w:val="00A85482"/>
    <w:rsid w:val="00A864FC"/>
    <w:rsid w:val="00A936F7"/>
    <w:rsid w:val="00A93ADC"/>
    <w:rsid w:val="00A93CF8"/>
    <w:rsid w:val="00AA2A07"/>
    <w:rsid w:val="00AB086E"/>
    <w:rsid w:val="00AB2DAE"/>
    <w:rsid w:val="00AB4CF8"/>
    <w:rsid w:val="00AC2C24"/>
    <w:rsid w:val="00AC415D"/>
    <w:rsid w:val="00AC4A7D"/>
    <w:rsid w:val="00AD4640"/>
    <w:rsid w:val="00AD6A52"/>
    <w:rsid w:val="00AD7994"/>
    <w:rsid w:val="00AD7BF2"/>
    <w:rsid w:val="00AE1DAB"/>
    <w:rsid w:val="00AE4392"/>
    <w:rsid w:val="00AF03C4"/>
    <w:rsid w:val="00AF33D4"/>
    <w:rsid w:val="00AF4A07"/>
    <w:rsid w:val="00AF7017"/>
    <w:rsid w:val="00B0009D"/>
    <w:rsid w:val="00B020FD"/>
    <w:rsid w:val="00B028E2"/>
    <w:rsid w:val="00B061C0"/>
    <w:rsid w:val="00B22200"/>
    <w:rsid w:val="00B2580D"/>
    <w:rsid w:val="00B25D18"/>
    <w:rsid w:val="00B26432"/>
    <w:rsid w:val="00B26D49"/>
    <w:rsid w:val="00B30009"/>
    <w:rsid w:val="00B36186"/>
    <w:rsid w:val="00B412F4"/>
    <w:rsid w:val="00B4287D"/>
    <w:rsid w:val="00B44092"/>
    <w:rsid w:val="00B53815"/>
    <w:rsid w:val="00B53AD1"/>
    <w:rsid w:val="00B53BC2"/>
    <w:rsid w:val="00B613E8"/>
    <w:rsid w:val="00B70303"/>
    <w:rsid w:val="00B7050D"/>
    <w:rsid w:val="00B707EF"/>
    <w:rsid w:val="00B758BF"/>
    <w:rsid w:val="00B816FB"/>
    <w:rsid w:val="00B82D5A"/>
    <w:rsid w:val="00B83E67"/>
    <w:rsid w:val="00B865D9"/>
    <w:rsid w:val="00B95BEA"/>
    <w:rsid w:val="00BA6E30"/>
    <w:rsid w:val="00BB4F18"/>
    <w:rsid w:val="00BC2173"/>
    <w:rsid w:val="00BC2F7C"/>
    <w:rsid w:val="00BC317E"/>
    <w:rsid w:val="00BC4D36"/>
    <w:rsid w:val="00BC5A24"/>
    <w:rsid w:val="00BD499B"/>
    <w:rsid w:val="00BE0768"/>
    <w:rsid w:val="00BE0880"/>
    <w:rsid w:val="00BE14E6"/>
    <w:rsid w:val="00BE250E"/>
    <w:rsid w:val="00BE576A"/>
    <w:rsid w:val="00BE6CF3"/>
    <w:rsid w:val="00BE7F81"/>
    <w:rsid w:val="00BF4B25"/>
    <w:rsid w:val="00C0027D"/>
    <w:rsid w:val="00C01C9F"/>
    <w:rsid w:val="00C03812"/>
    <w:rsid w:val="00C076BF"/>
    <w:rsid w:val="00C20861"/>
    <w:rsid w:val="00C25BDC"/>
    <w:rsid w:val="00C26567"/>
    <w:rsid w:val="00C26709"/>
    <w:rsid w:val="00C272A1"/>
    <w:rsid w:val="00C320B3"/>
    <w:rsid w:val="00C36E8E"/>
    <w:rsid w:val="00C372EC"/>
    <w:rsid w:val="00C3754F"/>
    <w:rsid w:val="00C42335"/>
    <w:rsid w:val="00C44F57"/>
    <w:rsid w:val="00C474AA"/>
    <w:rsid w:val="00C5034B"/>
    <w:rsid w:val="00C52AEE"/>
    <w:rsid w:val="00C532F8"/>
    <w:rsid w:val="00C54504"/>
    <w:rsid w:val="00C56993"/>
    <w:rsid w:val="00C63B03"/>
    <w:rsid w:val="00C642E8"/>
    <w:rsid w:val="00C66D08"/>
    <w:rsid w:val="00C72D90"/>
    <w:rsid w:val="00C7640F"/>
    <w:rsid w:val="00C76757"/>
    <w:rsid w:val="00C81E5B"/>
    <w:rsid w:val="00C92114"/>
    <w:rsid w:val="00C928D3"/>
    <w:rsid w:val="00C92A04"/>
    <w:rsid w:val="00CA1196"/>
    <w:rsid w:val="00CA1675"/>
    <w:rsid w:val="00CB6BE5"/>
    <w:rsid w:val="00CC1E86"/>
    <w:rsid w:val="00CD2A68"/>
    <w:rsid w:val="00CD6847"/>
    <w:rsid w:val="00CE5803"/>
    <w:rsid w:val="00CE6E4D"/>
    <w:rsid w:val="00CF3F8F"/>
    <w:rsid w:val="00CF49C3"/>
    <w:rsid w:val="00D02DE5"/>
    <w:rsid w:val="00D04897"/>
    <w:rsid w:val="00D04BC9"/>
    <w:rsid w:val="00D058BC"/>
    <w:rsid w:val="00D110CC"/>
    <w:rsid w:val="00D141B3"/>
    <w:rsid w:val="00D14349"/>
    <w:rsid w:val="00D155C0"/>
    <w:rsid w:val="00D2036F"/>
    <w:rsid w:val="00D23290"/>
    <w:rsid w:val="00D2733E"/>
    <w:rsid w:val="00D329AA"/>
    <w:rsid w:val="00D33E82"/>
    <w:rsid w:val="00D34818"/>
    <w:rsid w:val="00D3542C"/>
    <w:rsid w:val="00D377A1"/>
    <w:rsid w:val="00D405A1"/>
    <w:rsid w:val="00D47331"/>
    <w:rsid w:val="00D47AFB"/>
    <w:rsid w:val="00D500AC"/>
    <w:rsid w:val="00D51313"/>
    <w:rsid w:val="00D54E6C"/>
    <w:rsid w:val="00D56F35"/>
    <w:rsid w:val="00D57D20"/>
    <w:rsid w:val="00D66DCA"/>
    <w:rsid w:val="00D6718D"/>
    <w:rsid w:val="00D71331"/>
    <w:rsid w:val="00D7604F"/>
    <w:rsid w:val="00D77D26"/>
    <w:rsid w:val="00D810B1"/>
    <w:rsid w:val="00D851AB"/>
    <w:rsid w:val="00D859ED"/>
    <w:rsid w:val="00D86F91"/>
    <w:rsid w:val="00D9164A"/>
    <w:rsid w:val="00DA3435"/>
    <w:rsid w:val="00DA6189"/>
    <w:rsid w:val="00DB06AA"/>
    <w:rsid w:val="00DB6D71"/>
    <w:rsid w:val="00DB7B66"/>
    <w:rsid w:val="00DC4A5F"/>
    <w:rsid w:val="00DC51EF"/>
    <w:rsid w:val="00DC67D8"/>
    <w:rsid w:val="00DC6A2A"/>
    <w:rsid w:val="00DD3092"/>
    <w:rsid w:val="00DE34B2"/>
    <w:rsid w:val="00DF1865"/>
    <w:rsid w:val="00E00594"/>
    <w:rsid w:val="00E07936"/>
    <w:rsid w:val="00E23F17"/>
    <w:rsid w:val="00E24211"/>
    <w:rsid w:val="00E25566"/>
    <w:rsid w:val="00E349DE"/>
    <w:rsid w:val="00E36734"/>
    <w:rsid w:val="00E36736"/>
    <w:rsid w:val="00E37196"/>
    <w:rsid w:val="00E40973"/>
    <w:rsid w:val="00E4107C"/>
    <w:rsid w:val="00E4142B"/>
    <w:rsid w:val="00E430EA"/>
    <w:rsid w:val="00E4350D"/>
    <w:rsid w:val="00E45D74"/>
    <w:rsid w:val="00E462A7"/>
    <w:rsid w:val="00E46B31"/>
    <w:rsid w:val="00E51DBF"/>
    <w:rsid w:val="00E5503F"/>
    <w:rsid w:val="00E56F8A"/>
    <w:rsid w:val="00E56FF3"/>
    <w:rsid w:val="00E6127F"/>
    <w:rsid w:val="00E67452"/>
    <w:rsid w:val="00E70EAC"/>
    <w:rsid w:val="00E760CC"/>
    <w:rsid w:val="00E77640"/>
    <w:rsid w:val="00E779E1"/>
    <w:rsid w:val="00E842E1"/>
    <w:rsid w:val="00E84588"/>
    <w:rsid w:val="00E85293"/>
    <w:rsid w:val="00E86730"/>
    <w:rsid w:val="00E87003"/>
    <w:rsid w:val="00E96F47"/>
    <w:rsid w:val="00EA14B9"/>
    <w:rsid w:val="00EA5745"/>
    <w:rsid w:val="00EA656A"/>
    <w:rsid w:val="00EB628D"/>
    <w:rsid w:val="00EC0AE4"/>
    <w:rsid w:val="00EC15AE"/>
    <w:rsid w:val="00EC6D7E"/>
    <w:rsid w:val="00ED1385"/>
    <w:rsid w:val="00ED13BC"/>
    <w:rsid w:val="00ED2663"/>
    <w:rsid w:val="00EE2052"/>
    <w:rsid w:val="00EE2C79"/>
    <w:rsid w:val="00EE385F"/>
    <w:rsid w:val="00EF674F"/>
    <w:rsid w:val="00EF6C5E"/>
    <w:rsid w:val="00F0266D"/>
    <w:rsid w:val="00F027E8"/>
    <w:rsid w:val="00F0373A"/>
    <w:rsid w:val="00F06898"/>
    <w:rsid w:val="00F119FE"/>
    <w:rsid w:val="00F11ACB"/>
    <w:rsid w:val="00F1468D"/>
    <w:rsid w:val="00F17E21"/>
    <w:rsid w:val="00F21693"/>
    <w:rsid w:val="00F21E1B"/>
    <w:rsid w:val="00F23574"/>
    <w:rsid w:val="00F24E65"/>
    <w:rsid w:val="00F30F37"/>
    <w:rsid w:val="00F34D9C"/>
    <w:rsid w:val="00F37121"/>
    <w:rsid w:val="00F37168"/>
    <w:rsid w:val="00F431CC"/>
    <w:rsid w:val="00F434A7"/>
    <w:rsid w:val="00F47913"/>
    <w:rsid w:val="00F516C7"/>
    <w:rsid w:val="00F5181F"/>
    <w:rsid w:val="00F53128"/>
    <w:rsid w:val="00F55DFE"/>
    <w:rsid w:val="00F56661"/>
    <w:rsid w:val="00F60439"/>
    <w:rsid w:val="00F64734"/>
    <w:rsid w:val="00F65379"/>
    <w:rsid w:val="00F6659C"/>
    <w:rsid w:val="00F70EDB"/>
    <w:rsid w:val="00F744EA"/>
    <w:rsid w:val="00F751EE"/>
    <w:rsid w:val="00F765D7"/>
    <w:rsid w:val="00F76DB2"/>
    <w:rsid w:val="00F80356"/>
    <w:rsid w:val="00F80AF6"/>
    <w:rsid w:val="00F83D25"/>
    <w:rsid w:val="00F861AF"/>
    <w:rsid w:val="00F940C1"/>
    <w:rsid w:val="00F95181"/>
    <w:rsid w:val="00F95A00"/>
    <w:rsid w:val="00F95D10"/>
    <w:rsid w:val="00F96C76"/>
    <w:rsid w:val="00FA28B0"/>
    <w:rsid w:val="00FA3186"/>
    <w:rsid w:val="00FC3E37"/>
    <w:rsid w:val="00FD1B1F"/>
    <w:rsid w:val="00FD4FA8"/>
    <w:rsid w:val="00FD5E85"/>
    <w:rsid w:val="00FE131E"/>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hAnsi="Times New Roman" w:cs="Times New Roman"/>
      <w:b/>
      <w:bCs/>
      <w:sz w:val="24"/>
      <w:lang w:val="en-US"/>
    </w:rPr>
  </w:style>
  <w:style w:type="character" w:customStyle="1" w:styleId="Heading3Char">
    <w:name w:val="Heading 3 Char"/>
    <w:basedOn w:val="DefaultParagraphFont"/>
    <w:link w:val="Heading3"/>
    <w:rsid w:val="004246DC"/>
    <w:rPr>
      <w:rFonts w:ascii="Times New Roman" w:hAnsi="Times New Roman" w:cs="Times New Roman"/>
      <w:b/>
      <w:lang w:val="en-US"/>
    </w:rPr>
  </w:style>
  <w:style w:type="character" w:customStyle="1" w:styleId="Heading4Char">
    <w:name w:val="Heading 4 Char"/>
    <w:basedOn w:val="DefaultParagraphFont"/>
    <w:link w:val="Heading4"/>
    <w:rsid w:val="004246DC"/>
    <w:rPr>
      <w:rFonts w:ascii="Times New Roman"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hAnsi="Times New Roman" w:cs="Times New Roman"/>
      <w:b/>
      <w:bCs/>
      <w:lang w:val="en-US"/>
    </w:rPr>
  </w:style>
  <w:style w:type="character" w:customStyle="1" w:styleId="Heading7Char">
    <w:name w:val="Heading 7 Char"/>
    <w:basedOn w:val="DefaultParagraphFont"/>
    <w:link w:val="Heading7"/>
    <w:rsid w:val="004246DC"/>
    <w:rPr>
      <w:rFonts w:ascii="Times New Roman"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Paragrafo elenco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3"/>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39"/>
    <w:qFormat/>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uiPriority w:val="99"/>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 w:type="numbering" w:customStyle="1" w:styleId="StyleBulletedSymbolsymbolLeft025Hanging0252">
    <w:name w:val="Style Bulleted Symbol (symbol) Left:  0.25&quot; Hanging:  0.25&quot;2"/>
    <w:basedOn w:val="NoList"/>
    <w:rsid w:val="00956C9F"/>
    <w:pPr>
      <w:numPr>
        <w:numId w:val="5"/>
      </w:numPr>
    </w:pPr>
  </w:style>
  <w:style w:type="character" w:styleId="UnresolvedMention">
    <w:name w:val="Unresolved Mention"/>
    <w:basedOn w:val="DefaultParagraphFont"/>
    <w:uiPriority w:val="99"/>
    <w:semiHidden/>
    <w:unhideWhenUsed/>
    <w:rsid w:val="002F405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uiPriority w:val="99"/>
    <w:rsid w:val="00A07243"/>
    <w:rPr>
      <w:rFonts w:ascii="Calibri" w:eastAsia="Calibri" w:hAnsi="Calibri" w:cs="Times New Roman"/>
      <w:b/>
      <w:lang w:val="en-GB"/>
    </w:rPr>
  </w:style>
  <w:style w:type="paragraph" w:customStyle="1" w:styleId="textintend1">
    <w:name w:val="text intend 1"/>
    <w:basedOn w:val="Normal"/>
    <w:rsid w:val="00636DFE"/>
    <w:pPr>
      <w:numPr>
        <w:numId w:val="22"/>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30964">
      <w:bodyDiv w:val="1"/>
      <w:marLeft w:val="0"/>
      <w:marRight w:val="0"/>
      <w:marTop w:val="0"/>
      <w:marBottom w:val="0"/>
      <w:divBdr>
        <w:top w:val="none" w:sz="0" w:space="0" w:color="auto"/>
        <w:left w:val="none" w:sz="0" w:space="0" w:color="auto"/>
        <w:bottom w:val="none" w:sz="0" w:space="0" w:color="auto"/>
        <w:right w:val="none" w:sz="0" w:space="0" w:color="auto"/>
      </w:divBdr>
    </w:div>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182431678">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8E9A7-932D-4CE4-9A59-3FA71C6D6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1244</Words>
  <Characters>7093</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8</cp:revision>
  <cp:lastPrinted>2019-10-03T12:34:00Z</cp:lastPrinted>
  <dcterms:created xsi:type="dcterms:W3CDTF">2020-05-10T22:49:00Z</dcterms:created>
  <dcterms:modified xsi:type="dcterms:W3CDTF">2020-05-16T01:07:00Z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